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AF2DCB">
      <w:pPr>
        <w:jc w:val="center"/>
        <w:rPr>
          <w:rFonts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37F74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852" w:type="pct"/>
          </w:tcPr>
          <w:p w14:paraId="1EB79663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5566A821">
            <w:pPr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中医病案讨论</w:t>
            </w:r>
          </w:p>
        </w:tc>
        <w:tc>
          <w:tcPr>
            <w:tcW w:w="829" w:type="pct"/>
          </w:tcPr>
          <w:p w14:paraId="4F001C46">
            <w:pPr>
              <w:jc w:val="center"/>
              <w:rPr>
                <w:rFonts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775EA439">
            <w:pPr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0B73D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155EC4BD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5EA77073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61B3D80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76FEC06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廖丹丹</w:t>
            </w:r>
            <w:bookmarkStart w:id="0" w:name="_GoBack"/>
            <w:bookmarkEnd w:id="0"/>
          </w:p>
        </w:tc>
      </w:tr>
      <w:tr w14:paraId="4D5E6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5F5CC855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55E97893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4C67C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3B753183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60A3B82C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69D5864D">
            <w:pPr>
              <w:jc w:val="left"/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古联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汪磊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崔引航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覃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阚慧、袁鹰、吴江鑫、何源溢、龚俊文、邓嫦、廖丹丹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周婧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潘畅远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张文旗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秦德源、莫孝慈、甘娟凡、梁天凤、唐晓红、吕坤玲</w:t>
            </w:r>
          </w:p>
          <w:p w14:paraId="0A9765F8">
            <w:pPr>
              <w:jc w:val="left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20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20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人，迟到0人，请假0人。</w:t>
            </w:r>
          </w:p>
        </w:tc>
      </w:tr>
      <w:tr w14:paraId="6268F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61DC3B62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38CF9162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二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次中医病案讨论</w:t>
            </w:r>
          </w:p>
        </w:tc>
      </w:tr>
      <w:tr w14:paraId="0BB93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7" w:hRule="atLeast"/>
          <w:jc w:val="center"/>
        </w:trPr>
        <w:tc>
          <w:tcPr>
            <w:tcW w:w="5000" w:type="pct"/>
            <w:gridSpan w:val="4"/>
          </w:tcPr>
          <w:p w14:paraId="5E2A0CCA">
            <w:pPr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会议内容：</w:t>
            </w:r>
          </w:p>
          <w:p w14:paraId="3E98E83F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代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某，男，4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岁。202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04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日初诊。</w:t>
            </w:r>
          </w:p>
          <w:p w14:paraId="271CDA0F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主诉：右胁肋部疼痛1周。</w:t>
            </w:r>
          </w:p>
          <w:p w14:paraId="4182ED96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现病史：患者1周前无明显诱因出现右胁肋部疼痛，遂至外院查上腹部CT示：肝硬化，脾大，门静脉高压。现为求进一步诊治至门诊就诊。刻诊：右胁肋部疼痛，身目黄染，疲倦乏力，烦躁易怒，口干口苦，偶有腹胀，纳可，寐欠佳，难入睡，易醒，二便调。舌暗红，苔黄腻，脉弦滑。</w:t>
            </w:r>
          </w:p>
          <w:p w14:paraId="374FD7AB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 xml:space="preserve">既往史： 3余年前确诊“乙型肝炎小三阳”，规律口服恩替卡韦胶囊抗病毒治疗（具体不详）。 </w:t>
            </w:r>
          </w:p>
          <w:p w14:paraId="5FCA2B42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过敏史：否认药物及食物过敏史。</w:t>
            </w:r>
          </w:p>
          <w:p w14:paraId="455A566C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 xml:space="preserve">体格检查：患者神志清楚，精神一般，慢性肝病面容，表情自然。巩膜轻度黄染，无蜘蛛痣，无肝掌；心肺（-）；无腹部膨隆，无腹壁静脉曲张；腹部无压痛，肝脾脏肋下未触及，墨菲氏征（-）；肝上界位于右锁骨中线第5肋间，肝区叩击痛，移动性浊音（-）。 </w:t>
            </w:r>
          </w:p>
          <w:p w14:paraId="3813240C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辅助检查：（202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-04-08外院）肝功能：谷氨酰转移酶52.9 U/L，碱性磷酸酶46.7 U/L（男性45～125U/L,女性35～135U/L），总胆20.8μmol/L（3.4~17.1umol/L），直胆8.42μmol/L（0~6.8μmol/L）；凝血功能：凝血酶原活度66.1%（75%~100%），纤维蛋白原1.46 g/L（2~4g/L）；血常规未见明显异常；上腹部CT示：肝硬化，脾大，门静脉高压。</w:t>
            </w:r>
          </w:p>
          <w:p w14:paraId="371B5819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 xml:space="preserve">中医诊断：胁痛 </w:t>
            </w:r>
          </w:p>
          <w:p w14:paraId="204F0E2B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 xml:space="preserve">证候诊断：肝郁化火证 </w:t>
            </w:r>
          </w:p>
          <w:p w14:paraId="408B4A23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西医诊断：1.乙型肝炎小三阳；2.肝炎后肝硬化 脾大 门静脉高压；3.胆红素代谢紊乱；4.肝功能不全</w:t>
            </w:r>
          </w:p>
          <w:p w14:paraId="3154774A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 xml:space="preserve">治法：疏肝解郁，清热利湿 </w:t>
            </w:r>
          </w:p>
          <w:p w14:paraId="258622E5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处方：八珍荔核化纤方加减</w:t>
            </w:r>
          </w:p>
          <w:p w14:paraId="7BEB33E8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当归10g      川芎10g      熟地黄10g     白芍10g</w:t>
            </w:r>
          </w:p>
          <w:p w14:paraId="33FFB153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人参6g       茯神10g      麸炒白术10g   炙甘草6g</w:t>
            </w:r>
          </w:p>
          <w:p w14:paraId="10F5041A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荔枝核30g    黄芪15g      丹参10g       麸炒山药10g</w:t>
            </w:r>
          </w:p>
          <w:p w14:paraId="4315FA98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醋五味子6g   墨旱莲10g    海金沙10g     广金钱草10g</w:t>
            </w:r>
          </w:p>
          <w:p w14:paraId="52B7B871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醋鸡内金10g  仙鹤草10g    醋莪术10g     油松节10g</w:t>
            </w:r>
          </w:p>
          <w:p w14:paraId="26E4FDD0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醋鳖甲10g    柴胡10g      烫水蛭3g      地耳草10g</w:t>
            </w:r>
          </w:p>
          <w:p w14:paraId="578B96A7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茵陈10g      炒栀子10g    车前草10g     牡丹皮10g</w:t>
            </w:r>
          </w:p>
          <w:p w14:paraId="0759F7F0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麸炒枳实10g   炒酸枣仁10g 鸡血藤10g     煅牡蛎10g</w:t>
            </w:r>
          </w:p>
          <w:p w14:paraId="72953C7D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龙骨10g</w:t>
            </w:r>
          </w:p>
          <w:p w14:paraId="7B742EB3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21剂，水煎，日1剂，早晚分服</w:t>
            </w:r>
          </w:p>
          <w:p w14:paraId="518FA0AD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复诊： 患者服药5月余后复诊，右胁肋部疼痛已除，身目黄染已除，疲倦乏力较前改善，烦躁易怒改善，口干口苦改善，偶有腹胀已除，纳寐可，二便调。舌暗红，苔白，脉弦。加枇杷叶10g，改油松节30g，继续服用30付。（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-09-21 外院）凝血六项：纤维蛋白原1.8 g/L（75%~100%）；血常规：血红蛋白 174 g/L（男性120～160g/L，女性110～150g/L），血小板89×10^9/L（100-300×10^9/L）；肝功能：碱性磷酸酶43.2 U/L（男性45～125U/L,女性35～135U/L）。上腹部CT：符合肝硬化、脾大、门静脉高压CT表现复查所见。</w:t>
            </w:r>
          </w:p>
          <w:p w14:paraId="7D652E7F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</w:p>
          <w:p w14:paraId="73ACE773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病案讨论：</w:t>
            </w:r>
          </w:p>
          <w:p w14:paraId="54AE9FEA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汪磊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：患者右胁肋部疼痛，身目黄染，西医诊断为肝炎后肝硬化、门静脉高压、肝功能不全，属于中医学“胁痛”“肝积”“黄疸”“鼓胀”等病名。</w:t>
            </w:r>
            <w:r>
              <w:rPr>
                <w:rFonts w:hint="default" w:ascii="宋体" w:hAnsi="宋体" w:eastAsia="宋体"/>
                <w:sz w:val="28"/>
                <w:szCs w:val="32"/>
              </w:rPr>
              <w:t>胁痛病位在肝，涉及胆、脾、胃诸脏，基本病机为肝气郁结、肝失条达、瘀血阻络等，故当以疏肝理气、清热利湿、活血通络为治法，根据患者的实际情况，辨证论治。本例患者长期肝郁化火，湿热内蕴，肝失疏泄，气机郁滞，故见右胁肋部疼痛、烦躁易怒；湿热熏蒸肝胆，胆汁外溢，故见身目黄染；湿热困脾，故见疲倦乏力、舌暗红、苔黄腻、脉弦滑，辨为肝郁化火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。</w:t>
            </w:r>
          </w:p>
          <w:p w14:paraId="6FF9DBE8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覃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阚慧：胁痛是以一侧或两侧胁肋部疼痛为主症的病证，临床多见胀痛、刺痛、隐痛、灼痛等，常伴胸闷、腹胀、嗳气、纳呆、烦躁易怒、口干口苦、身目黄染等症状。其病位在肝与胆，与脾、胃、肾密切相关，病程可长可短，若失治误治，迁延日久亦可转化为“肝积”“癥瘕”“鼓胀”等重症。胁痛的病因病机方面，《黄帝内经》首论胁痛，多责之于肝胆；后世医家提出“肝气郁结”“瘀血停着”“肝阴不足”“湿热蕴结”等病机学说。现在认为胁痛的病因多由情志不遂、饮食不节、外感湿热、跌仆损伤或久病体虚等所致；胁痛的治疗方面，汉代张仲景《伤寒论》中载有小柴胡汤、大柴胡汤等治胁痛之方；明·张景岳《景岳全书·胁痛》将胁痛分为外感与内伤，强调辨虚实而治，提出“凡胁痛者，当以疏肝为主”的治则；若兼湿热黄疸，当合茵陈蒿汤等清热利湿之品。</w:t>
            </w:r>
          </w:p>
          <w:p w14:paraId="50A5F9D1">
            <w:pPr>
              <w:spacing w:line="480" w:lineRule="exact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教授：本案患者右胁肋部疼痛，结合西医诊断“乙型肝炎小三阳、肝硬化、肝功能不全”，属于中医学“胁痛”范畴。本案患者平素情志不遂，肝气郁结，日久化火，肝失疏泄，故见右胁肋部疼痛、烦躁易怒、寐欠佳；肝郁化火，灼伤津液，故见口干口苦；肝病及脾，脾失健运，湿热内蕴，熏蒸肝胆，胆汁不循常道，故见身目黄染；湿困中焦，清阳不升，故见疲倦乏力；舌暗红、苔黄腻、脉弦滑，均为肝郁化火、湿热内蕴之象。故治以疏肝解郁、清热利湿，方选八珍荔核化纤方加减。方中八珍汤（当归、川芎、熟地、白芍、人参、茯神、白术、炙甘草）合黄芪益气养血、扶助正气，使驱邪而不伤正；柴胡疏肝解郁，荔枝核行气散结，丹参、牡丹皮、鸡血藤活血化瘀，醋莪术、烫水蛭破血逐瘀，以治久病入络之瘀血；茵陈、炒栀子、地耳草、车前草、海金沙、广金钱草清热利湿退黄，直折湿热之邪；醋鳖甲软坚散结，针对肝硬化之癥积；墨旱莲、醋五味子滋补肝肾，麸炒山药健脾益气；炒酸枣仁、煅牡蛎、龙骨养心安神、重镇安神以改善睡眠；麸炒枳实理气消积，油松节祛风除湿、通络止痛。诸药合用，共奏疏肝解郁、清热利湿、活血化瘀、益气养血之功。胁痛之病，虚实夹杂，本虚标实，本案以肝郁化火、湿热瘀阻为标，气血亏虚为本，故治疗上注重扶正与祛邪并进，疏肝而不伤肝血，清热而不苦寒败胃，利湿而不耗伤阴液，使肝气得疏，湿热得清，瘀血得化，胁痛自除。</w:t>
            </w:r>
          </w:p>
        </w:tc>
      </w:tr>
    </w:tbl>
    <w:p w14:paraId="3A7D0753">
      <w:pPr>
        <w:rPr>
          <w:rFonts w:ascii="宋体" w:hAnsi="宋体" w:eastAsia="宋体"/>
          <w:b/>
          <w:bCs/>
          <w:sz w:val="36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ExMjM2ZjY4NmQwMmNmOGNlZmJkMjc3ODFmMzJhYzYifQ=="/>
  </w:docVars>
  <w:rsids>
    <w:rsidRoot w:val="00A025D4"/>
    <w:rsid w:val="000275C1"/>
    <w:rsid w:val="000776C0"/>
    <w:rsid w:val="00213C28"/>
    <w:rsid w:val="00222BD4"/>
    <w:rsid w:val="002639FA"/>
    <w:rsid w:val="002E0AC2"/>
    <w:rsid w:val="00340D9B"/>
    <w:rsid w:val="00357D75"/>
    <w:rsid w:val="003A57BE"/>
    <w:rsid w:val="003C004F"/>
    <w:rsid w:val="00427B62"/>
    <w:rsid w:val="00482885"/>
    <w:rsid w:val="004928FC"/>
    <w:rsid w:val="005E1874"/>
    <w:rsid w:val="00674719"/>
    <w:rsid w:val="006D1577"/>
    <w:rsid w:val="007333DC"/>
    <w:rsid w:val="007665E2"/>
    <w:rsid w:val="007A2DDD"/>
    <w:rsid w:val="007F4686"/>
    <w:rsid w:val="008825FD"/>
    <w:rsid w:val="00897818"/>
    <w:rsid w:val="008C2742"/>
    <w:rsid w:val="00913A67"/>
    <w:rsid w:val="00940BBC"/>
    <w:rsid w:val="00967CFD"/>
    <w:rsid w:val="00A025D4"/>
    <w:rsid w:val="00A11E69"/>
    <w:rsid w:val="00AA0BF6"/>
    <w:rsid w:val="00AD6DF9"/>
    <w:rsid w:val="00BD25EA"/>
    <w:rsid w:val="00BF030A"/>
    <w:rsid w:val="00BF561E"/>
    <w:rsid w:val="00C7532B"/>
    <w:rsid w:val="00C8039D"/>
    <w:rsid w:val="00C94C96"/>
    <w:rsid w:val="00EB392A"/>
    <w:rsid w:val="00EC0472"/>
    <w:rsid w:val="00F13392"/>
    <w:rsid w:val="00F35981"/>
    <w:rsid w:val="00F4639F"/>
    <w:rsid w:val="047041EF"/>
    <w:rsid w:val="152D239E"/>
    <w:rsid w:val="268820B6"/>
    <w:rsid w:val="485565B5"/>
    <w:rsid w:val="4FE60326"/>
    <w:rsid w:val="5777092C"/>
    <w:rsid w:val="584D3F18"/>
    <w:rsid w:val="71526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Emphasis"/>
    <w:basedOn w:val="6"/>
    <w:qFormat/>
    <w:uiPriority w:val="20"/>
    <w:rPr>
      <w:i/>
      <w:iCs/>
    </w:rPr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JSSM</Company>
  <Pages>5</Pages>
  <Words>2224</Words>
  <Characters>2485</Characters>
  <Lines>15</Lines>
  <Paragraphs>4</Paragraphs>
  <TotalTime>0</TotalTime>
  <ScaleCrop>false</ScaleCrop>
  <LinksUpToDate>false</LinksUpToDate>
  <CharactersWithSpaces>2615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2024-07-27T01:40:00Z</dcterms:created>
  <dc:creator>畅远 潘</dc:creator>
  <cp:lastModifiedBy>Arthur</cp:lastModifiedBy>
  <dcterms:modified xsi:type="dcterms:W3CDTF">2026-06-11T14:19:55Z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ECF67C99E5E347FF9D668AE4160DCEF2_13</vt:lpwstr>
  </property>
  <property fmtid="{D5CDD505-2E9C-101B-9397-08002B2CF9AE}" pid="4" name="KSOTemplateDocerSaveRecord">
    <vt:lpwstr>eyJoZGlkIjoiMmY1M2ViMmUyOTg4N2I2NGE4NTg3MWY2YmJmNjU1NzQiLCJ1c2VySWQiOiIzODA2MjQ1NDgifQ==</vt:lpwstr>
  </property>
</Properties>
</file>