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773AAD">
      <w:pPr>
        <w:jc w:val="center"/>
        <w:rPr>
          <w:rFonts w:hint="eastAsia" w:ascii="宋体" w:hAnsi="宋体" w:eastAsia="宋体"/>
          <w:b/>
          <w:bCs/>
          <w:sz w:val="36"/>
          <w:szCs w:val="40"/>
        </w:rPr>
      </w:pPr>
      <w:r>
        <w:rPr>
          <w:rFonts w:hint="eastAsia" w:ascii="宋体" w:hAnsi="宋体" w:eastAsia="宋体"/>
          <w:b/>
          <w:bCs/>
          <w:sz w:val="36"/>
          <w:szCs w:val="40"/>
        </w:rPr>
        <w:t>会议纪要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2"/>
        <w:gridCol w:w="2809"/>
        <w:gridCol w:w="1413"/>
        <w:gridCol w:w="2848"/>
      </w:tblGrid>
      <w:tr w14:paraId="7CD75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2" w:type="pct"/>
          </w:tcPr>
          <w:p w14:paraId="5949BCA8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会议名称</w:t>
            </w:r>
          </w:p>
        </w:tc>
        <w:tc>
          <w:tcPr>
            <w:tcW w:w="1648" w:type="pct"/>
          </w:tcPr>
          <w:p w14:paraId="3F0F822C">
            <w:pPr>
              <w:jc w:val="center"/>
              <w:rPr>
                <w:rFonts w:hint="eastAsia"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中医病案讨论</w:t>
            </w:r>
          </w:p>
        </w:tc>
        <w:tc>
          <w:tcPr>
            <w:tcW w:w="829" w:type="pct"/>
          </w:tcPr>
          <w:p w14:paraId="0E7003DE">
            <w:pPr>
              <w:jc w:val="center"/>
              <w:rPr>
                <w:rFonts w:hint="eastAsia" w:ascii="宋体" w:hAnsi="宋体" w:eastAsia="宋体"/>
                <w:b/>
                <w:bCs/>
                <w:sz w:val="36"/>
                <w:szCs w:val="40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会议时间</w:t>
            </w:r>
          </w:p>
        </w:tc>
        <w:tc>
          <w:tcPr>
            <w:tcW w:w="1671" w:type="pct"/>
          </w:tcPr>
          <w:p w14:paraId="441C353A">
            <w:pPr>
              <w:jc w:val="center"/>
              <w:rPr>
                <w:rFonts w:hint="eastAsia"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2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11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07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日</w:t>
            </w:r>
          </w:p>
        </w:tc>
      </w:tr>
      <w:tr w14:paraId="40F2D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852" w:type="pct"/>
          </w:tcPr>
          <w:p w14:paraId="0274411E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主持人</w:t>
            </w:r>
          </w:p>
        </w:tc>
        <w:tc>
          <w:tcPr>
            <w:tcW w:w="1648" w:type="pct"/>
          </w:tcPr>
          <w:p w14:paraId="431EDDEC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罗伟生</w:t>
            </w:r>
          </w:p>
        </w:tc>
        <w:tc>
          <w:tcPr>
            <w:tcW w:w="829" w:type="pct"/>
          </w:tcPr>
          <w:p w14:paraId="46292E04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记录人</w:t>
            </w:r>
          </w:p>
        </w:tc>
        <w:tc>
          <w:tcPr>
            <w:tcW w:w="1671" w:type="pct"/>
          </w:tcPr>
          <w:p w14:paraId="1D4D70D8">
            <w:pPr>
              <w:jc w:val="center"/>
              <w:rPr>
                <w:rFonts w:hint="eastAsia" w:ascii="宋体" w:hAnsi="宋体" w:eastAsia="宋体"/>
                <w:sz w:val="28"/>
                <w:szCs w:val="32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唐燕</w:t>
            </w:r>
          </w:p>
        </w:tc>
      </w:tr>
      <w:tr w14:paraId="260AC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852" w:type="pct"/>
          </w:tcPr>
          <w:p w14:paraId="790092C0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会议地点</w:t>
            </w:r>
          </w:p>
        </w:tc>
        <w:tc>
          <w:tcPr>
            <w:tcW w:w="4148" w:type="pct"/>
            <w:gridSpan w:val="3"/>
          </w:tcPr>
          <w:p w14:paraId="4BB811C6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广西中医药大学附属瑞康医院教务科10楼会议室</w:t>
            </w:r>
          </w:p>
        </w:tc>
      </w:tr>
      <w:tr w14:paraId="4CA7F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4" w:hRule="atLeast"/>
          <w:jc w:val="center"/>
        </w:trPr>
        <w:tc>
          <w:tcPr>
            <w:tcW w:w="852" w:type="pct"/>
            <w:vAlign w:val="center"/>
          </w:tcPr>
          <w:p w14:paraId="6C57A6C8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参会人员及</w:t>
            </w:r>
          </w:p>
          <w:p w14:paraId="22FFDC02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</w:t>
            </w:r>
          </w:p>
        </w:tc>
        <w:tc>
          <w:tcPr>
            <w:tcW w:w="4148" w:type="pct"/>
            <w:gridSpan w:val="3"/>
          </w:tcPr>
          <w:p w14:paraId="6123FE46">
            <w:pPr>
              <w:jc w:val="lef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罗伟生教授、唐燕、陈启帆、梁皓、伍漫漫、廖丹丹、梁瀞云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谢家诚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曾俊深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甘雨晴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李众钦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杨靖芸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袁春梅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司马玲</w:t>
            </w:r>
          </w:p>
          <w:p w14:paraId="24EEA2D9">
            <w:pPr>
              <w:jc w:val="lef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应到1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人，实到1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人，迟到0人，请假0人。</w:t>
            </w:r>
          </w:p>
        </w:tc>
      </w:tr>
      <w:tr w14:paraId="289AC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52" w:type="pct"/>
          </w:tcPr>
          <w:p w14:paraId="0A38301F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议题</w:t>
            </w:r>
          </w:p>
        </w:tc>
        <w:tc>
          <w:tcPr>
            <w:tcW w:w="4148" w:type="pct"/>
            <w:gridSpan w:val="3"/>
          </w:tcPr>
          <w:p w14:paraId="77DB8446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2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11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月第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一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次中医病案讨论</w:t>
            </w:r>
          </w:p>
        </w:tc>
      </w:tr>
      <w:tr w14:paraId="401EF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7" w:hRule="atLeast"/>
          <w:jc w:val="center"/>
        </w:trPr>
        <w:tc>
          <w:tcPr>
            <w:tcW w:w="5000" w:type="pct"/>
            <w:gridSpan w:val="4"/>
          </w:tcPr>
          <w:p w14:paraId="7CF50A8C">
            <w:pP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会议内容：</w:t>
            </w:r>
          </w:p>
          <w:p w14:paraId="09737BD4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李某仪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，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女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，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岁。202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年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月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29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日初诊。</w:t>
            </w:r>
          </w:p>
          <w:p w14:paraId="43D28701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主诉：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咳嗽、咳痰1周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。</w:t>
            </w:r>
          </w:p>
          <w:p w14:paraId="7E91FB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现病史：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患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患者1周前因受凉后出现咳嗽咳痰，成阵发性，咳白痰，伴鼻塞，无口干口苦，无嗳气反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酸，无胸闷胸痛，无恶寒发热，纳欠佳，寐可，大便干结，小便正常，舌淡红，苔薄白，脉浮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。</w:t>
            </w:r>
          </w:p>
          <w:p w14:paraId="415D77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既往史：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发现乙型肝炎小三阳2年，规律服用恩替卡韦胶囊0.5mg1#qd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。</w:t>
            </w:r>
          </w:p>
          <w:p w14:paraId="51D90839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体格检查：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神志清楚，自主体位，颈静脉无充盈，肝颈静脉回流征阴性，胸骨及肋骨无压痛，咽红，双肺呼吸正常，双肺未可闻及干、湿性啰音，心率112次/分，律齐，各瓣膜区未闻及病理性杂音。腹软，无压痛、反跳痛，肝脾肋下未及，移动性浊音阴性，肠鸣音正常，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4次/分，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双下肢无水肿。双侧肢体肌力5级，肌张力正常，生理反射存在，病理反射未引出。舌淡红，苔薄白，脉浮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。</w:t>
            </w:r>
          </w:p>
          <w:p w14:paraId="0E1D5730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辅助检查：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暂无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。</w:t>
            </w:r>
          </w:p>
          <w:p w14:paraId="16A6962B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中医诊断：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咳嗽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 xml:space="preserve"> </w:t>
            </w:r>
          </w:p>
          <w:p w14:paraId="0FDBBF46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证候诊断：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风寒束表证</w:t>
            </w:r>
          </w:p>
          <w:p w14:paraId="7C459720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西医诊断：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急性上呼吸道感染</w:t>
            </w:r>
          </w:p>
          <w:p w14:paraId="14C39765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治    法：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辛温解表</w:t>
            </w:r>
          </w:p>
          <w:p w14:paraId="6D55C3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处    方：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止嗽散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加减</w:t>
            </w:r>
          </w:p>
          <w:p w14:paraId="2EAD07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 xml:space="preserve">桔梗3g     蜜紫菀3g        白前3g       甘草3g   </w:t>
            </w:r>
          </w:p>
          <w:p w14:paraId="6657B7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陈皮3g     燀苦杏仁3g      炒谷芽6g     炒牛蒡子3g</w:t>
            </w:r>
          </w:p>
          <w:p w14:paraId="1A4325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瓜蒌3g     六神曲6g        蜜枇杷叶6g   玄参3g</w:t>
            </w:r>
          </w:p>
          <w:p w14:paraId="197A4F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鱼腥草6g</w:t>
            </w:r>
          </w:p>
          <w:p w14:paraId="747D29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煎煮法：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7剂，水煎，日1剂，早晚分服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。</w:t>
            </w:r>
          </w:p>
          <w:p w14:paraId="0E6509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年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11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月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05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日复诊：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服药后咳嗽咳痰较前减轻，伴鼻塞，流清涕，汗多，四肢凉，无口干口苦，无嗳气反酸，无胸闷胸痛，无恶寒发热，纳欠佳，寐可，偶有大便干结，小便正常，舌淡红，苔薄白，脉浮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。</w:t>
            </w:r>
          </w:p>
          <w:p w14:paraId="74A90A6A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病案讨论：</w:t>
            </w:r>
          </w:p>
          <w:p w14:paraId="4B153F1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唐燕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本案患者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明确诊断为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“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急性上呼吸道感染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”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属于中医学“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咳嗽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”范畴，急性上呼吸道感染是指鼻腔和咽喉部呼吸道黏膜的急性炎症的总称。70％~80％由病毒引起，少数为细菌所致。急性上呼吸道感染的临床表现不一，从单纯的鼻黏膜炎到广泛的上呼吸道炎症轻重不等。本病全年皆可发生，以冬春季节多发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。</w:t>
            </w:r>
          </w:p>
          <w:p w14:paraId="7B0F9D1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甘雨晴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人体在受凉、淋雨或过度疲劳等因素影响下，呼吸道局部防御功能处于低下状态，导致原有的病毒或细菌迅速繁殖。病毒和细菌等也可通过飞沫传 播，或由接触鼻、咽、眼结膜表面的分泌物而经手传播。发病与年龄、体质及环境密切相关，尤其是老幼体弱或有慢性呼吸道疾病者更易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患病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。</w:t>
            </w:r>
          </w:p>
          <w:p w14:paraId="1318F941">
            <w:pPr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罗伟生教授：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本病病位在肺卫，其病因病机主要是外邪乘虚而入，以致卫表被郁，肺失宣肃，一般病情轻浅。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患者为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</w:rPr>
              <w:t>体弱儿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</w:rPr>
              <w:t>多为先天禀赋不足或后天喂养失当，或患病之后，过用解表剂，损伤卫阳，以致肺脾气虚、卫外不固，加之感受风寒暑湿之邪而致。“正气存内，邪不可干”，小儿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lang w:val="en-US" w:eastAsia="zh-CN"/>
              </w:rPr>
              <w:t>急性上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</w:rPr>
              <w:t>呼吸道感染的关键在于本虚，故在本病恢复期，坚持扶正为主，固本为要，辨证治疗。“脾胃虚则肺最先受病”，“四季脾旺不受邪”，肺脾为母子关系，根据治病必求于本的原则，用培土生金法治疗小儿反复呼吸道感染。</w:t>
            </w:r>
          </w:p>
        </w:tc>
      </w:tr>
    </w:tbl>
    <w:p w14:paraId="6F5A6298">
      <w:pPr>
        <w:rPr>
          <w:rFonts w:hint="eastAsia" w:ascii="宋体" w:hAnsi="宋体" w:eastAsia="宋体"/>
          <w:b/>
          <w:bCs/>
          <w:sz w:val="36"/>
          <w:szCs w:val="4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c0ZWI3NzBmN2RkNTA0NTRiMzg2MDY0YzcyZjMzMjEifQ=="/>
  </w:docVars>
  <w:rsids>
    <w:rsidRoot w:val="00A025D4"/>
    <w:rsid w:val="000275C1"/>
    <w:rsid w:val="000776C0"/>
    <w:rsid w:val="00340D9B"/>
    <w:rsid w:val="00357D75"/>
    <w:rsid w:val="003C004F"/>
    <w:rsid w:val="005E1874"/>
    <w:rsid w:val="00674719"/>
    <w:rsid w:val="006D1577"/>
    <w:rsid w:val="007333DC"/>
    <w:rsid w:val="007665E2"/>
    <w:rsid w:val="007A2DDD"/>
    <w:rsid w:val="00897818"/>
    <w:rsid w:val="00913A67"/>
    <w:rsid w:val="00940BBC"/>
    <w:rsid w:val="00A025D4"/>
    <w:rsid w:val="00BD25EA"/>
    <w:rsid w:val="00BF030A"/>
    <w:rsid w:val="00BF561E"/>
    <w:rsid w:val="00C8039D"/>
    <w:rsid w:val="00C94C96"/>
    <w:rsid w:val="00EB392A"/>
    <w:rsid w:val="00F13392"/>
    <w:rsid w:val="0EA12E55"/>
    <w:rsid w:val="1652472A"/>
    <w:rsid w:val="276A1EBA"/>
    <w:rsid w:val="2CE42831"/>
    <w:rsid w:val="32354A98"/>
    <w:rsid w:val="5ADF1062"/>
    <w:rsid w:val="6B2B1F62"/>
    <w:rsid w:val="6FB82179"/>
    <w:rsid w:val="7C5A5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1093</Words>
  <Characters>1171</Characters>
  <Lines>10</Lines>
  <Paragraphs>3</Paragraphs>
  <TotalTime>1</TotalTime>
  <ScaleCrop>false</ScaleCrop>
  <LinksUpToDate>false</LinksUpToDate>
  <CharactersWithSpaces>1233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2024-07-20T05:07:00Z</dcterms:created>
  <dc:creator>畅远 潘</dc:creator>
  <cp:lastModifiedBy>山禾</cp:lastModifiedBy>
  <dcterms:modified xsi:type="dcterms:W3CDTF">2024-07-26T11:39:47Z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C378D3AE464E4B8EABFE73F904D5C43F_13</vt:lpwstr>
  </property>
</Properties>
</file>