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覃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某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安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，男，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反复上腹部胀痛不适3年余，复发加重1周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患者3年前因进食不洁食物后开始出现上腹部胀痛，曾反复口服“抑酸药、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u w:val="none"/>
              </w:rPr>
              <w:t>PPI、多潘立酮片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”等口服药物治疗，病情好转，但易反复，2021年在当地医院胃镜检查提示“慢性浅表性胃炎”。近因郁怒而胃痛复发。</w:t>
            </w: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  <w:t>刻诊：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上腹部胀痛连及两胁，夜间明显，时有嗳气反酸，胃脘窜痛，嘈杂，神疲乏力，手脚冰凉，烦躁易怒，食少纳呆，睡眠差，难入睡，大便溏薄，小便正常，舌质胖淡，苔薄白，脉弦细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  <w:bookmarkStart w:id="0" w:name="_GoBack"/>
            <w:bookmarkEnd w:id="0"/>
          </w:p>
          <w:p w14:paraId="415D7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否认药物及食物过敏史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患者神志清楚，精神可，上腹部有轻压痛，无反跳痛，肠鸣音正常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1D573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2021年12月无痛胃镜：慢性浅表性胃炎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胃痛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FDBBF46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肝郁脾虚证</w:t>
            </w:r>
          </w:p>
          <w:p w14:paraId="7C45972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慢性浅表性胃炎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理气止痛，健脾和胃</w:t>
            </w:r>
          </w:p>
          <w:p w14:paraId="6D55C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香砂六君子汤合四逆散加减</w:t>
            </w:r>
          </w:p>
          <w:p w14:paraId="6F8236A6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木香10g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砂仁6g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人参10g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茯苓10g,</w:t>
            </w:r>
          </w:p>
          <w:p w14:paraId="14306B29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陈皮10g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麸炒白术10g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黄芪30g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姜半夏9g</w:t>
            </w:r>
          </w:p>
          <w:p w14:paraId="362293F9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白芍10g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枳实10g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石决明 30g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鸡血藤 30g，</w:t>
            </w:r>
          </w:p>
          <w:p w14:paraId="567F8902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川楝子10g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吴茱萸3g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  黄连6g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 香附10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u w:val="none"/>
              </w:rPr>
              <w:t>g</w:t>
            </w:r>
          </w:p>
          <w:p w14:paraId="59180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代赭石30g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海螵蛸30g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柴胡10g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  郁金10g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共7付，每日1付水煎（饭后）服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650937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日复诊：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上腹部胀痛改善，食欲好转，疲倦乏力好转，嗳气反酸已除，手脚冰凉改善，睡眠改善，焦虑烦躁，食欲可，大便正常，小正常,舌淡胖,苔薄白，脉沉細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114FD31B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处方：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木香10g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砂仁6g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人参10g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茯苓10g,</w:t>
            </w:r>
          </w:p>
          <w:p w14:paraId="6B6B064C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陈皮10g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麸炒白术10g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黄芪20g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姜半夏9g</w:t>
            </w:r>
          </w:p>
          <w:p w14:paraId="77B9C2A1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白芍10g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枳实10g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鸡血藤 30g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川楝子10g </w:t>
            </w:r>
          </w:p>
          <w:p w14:paraId="2F124D7D">
            <w:pPr>
              <w:spacing w:line="480" w:lineRule="exac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香附10g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代赭石30g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柴胡10g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郁金10g                         </w:t>
            </w:r>
          </w:p>
          <w:p w14:paraId="18AD336F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煎煮法：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 xml:space="preserve"> 共14付，每日1付水煎（饭后）</w:t>
            </w:r>
          </w:p>
          <w:p w14:paraId="1F979A3B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日复诊</w:t>
            </w:r>
            <w:r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患者已无明显不适症状，纳寐可，大小便正常，舌淡红，苔薄白，脉平。</w:t>
            </w: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慢性胃炎属“胃脘痛”“痞满”的范畴。该病多由于饮食不节，情志不畅，脾胃虚弱，外邪侵犯所致，影响到脾胃升降失常，导致脾失健运，胃失和降，从而湿困中焦，日久化热，中焦枢机不利所致。李杲《脾胃论》中言：“不达升降浮沉之理，而一概施治，其愈者幸也。”病变部位在胃，涉及肝脾两脏。本病属于虚实夹杂，本虚标实，日久入络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  <w:p w14:paraId="7B0F9D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伍漫漫：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李杲《脾胃论》中言：“不达升降浮沉之理，而一概施治，其愈者幸也。”病变部位在胃，涉及肝脾两脏。脏腑虚多见脾胃虚弱，则应健脾、和胃，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见肝气郁滞，则应疏肝、理气，根据病情合理使用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健脾、益气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疏肝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止痛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之品，在该病各期的治疗中皆应加入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健脾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之品，临床效果往往甚佳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。</w:t>
            </w:r>
          </w:p>
          <w:p w14:paraId="1318F941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本案从临床所见，脾胃气虚，纳化、升降失司，与肝郁气滞相兼出现。肝郁气滞常在脾胃气虚的基础上产生，同时，肝郁气滞又可导致或加重脾胃气虚。所以治疗本证，扶中不忘调肝，实乃重要一环。故治疗可以用四逆散疏肝理脾，透邪解郁。香砂六君子汤加川楝子、郁金、香附。一取走中焦，入脾胃以舒畅气机；二取入肝经，舒达肝气，使肝木不郁。此外，根据肝为刚脏，宜柔不宜刚的特点，疏肝之药不可过燥，配以芍甘汤，以柔肝之体，缓肝之急，疏达肝气，且无伤阴之弊。合以左金丸、海螵蛸、代赭石、石决明制酸。合而治之，是遵“治脾胃勿忘肝胆”的治疗思想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652472A"/>
    <w:rsid w:val="276A1EBA"/>
    <w:rsid w:val="2CE42831"/>
    <w:rsid w:val="6AC65D4A"/>
    <w:rsid w:val="6B2B1F6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1093</Words>
  <Characters>1171</Characters>
  <Lines>10</Lines>
  <Paragraphs>3</Paragraphs>
  <TotalTime>1</TotalTime>
  <ScaleCrop>false</ScaleCrop>
  <LinksUpToDate>false</LinksUpToDate>
  <CharactersWithSpaces>1233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2024-07-25T15:44:14Z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4F6071460B604EEDBD59FFA44A9B6191_13</vt:lpwstr>
  </property>
</Properties>
</file>