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39F56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  <w:bookmarkStart w:id="1" w:name="_GoBack"/>
      <w:bookmarkEnd w:id="1"/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22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C6D5A2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712A3F2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33C3C7B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37B21A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B6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7AB87D3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46ADDA0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BF463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0872B3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唐燕</w:t>
            </w:r>
          </w:p>
        </w:tc>
      </w:tr>
      <w:tr w14:paraId="4A95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CE4E2F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864A41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729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CE5E69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76EDE0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5E300C36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100B2B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CA1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5919721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32C4D5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55A8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3D8C47C8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24D79644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伍漫漫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汇报医案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：</w:t>
            </w:r>
          </w:p>
          <w:p w14:paraId="458EE715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韦某柳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01A8385A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反复咳嗽、咳痰2月余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C49AF08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患者于2月前因受凉后出现咳嗽、咳痰，痰黄，量多，痰黏难咳，伴咽干，声音嘶哑，腰部酸胀，纳差，食欲不振，寐欠佳，难入睡，大便先干后溏，1日一行，小便正常，舌淡红，苔微黄，脉浮滑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105D7C4C">
            <w:pPr>
              <w:pStyle w:val="4"/>
              <w:widowControl/>
              <w:wordWrap w:val="0"/>
              <w:spacing w:beforeAutospacing="0" w:afterAutospacing="0" w:line="380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。</w:t>
            </w:r>
          </w:p>
          <w:p w14:paraId="159BA67B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否认药物、食物过敏史。</w:t>
            </w:r>
          </w:p>
          <w:p w14:paraId="1DD8FB24">
            <w:pPr>
              <w:spacing w:line="36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两肺呼吸音稍粗，两肺未闻及干、湿性啰音；咽部色红，扁桃体正常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。</w:t>
            </w:r>
          </w:p>
          <w:p w14:paraId="1308B160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无。</w:t>
            </w:r>
          </w:p>
          <w:p w14:paraId="563636A6">
            <w:pPr>
              <w:spacing w:line="48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咳嗽</w:t>
            </w:r>
          </w:p>
          <w:p w14:paraId="64DD3C87"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风热犯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肺证</w:t>
            </w:r>
          </w:p>
          <w:p w14:paraId="216BB459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慢性支气管炎</w:t>
            </w:r>
          </w:p>
          <w:p w14:paraId="55C1FAF9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清肺止咳，利咽开音</w:t>
            </w:r>
          </w:p>
          <w:p w14:paraId="56A2D964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止嗽散合麻黄杏仁石膏甘草汤</w:t>
            </w:r>
          </w:p>
          <w:p w14:paraId="1AE1E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麸炒枳实10g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蝉蜕6g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炒牛蒡子10g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石膏15g</w:t>
            </w:r>
          </w:p>
          <w:p w14:paraId="30DE4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麻黄10g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蜜桑白皮10g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燀苦杏仁9g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前胡10g</w:t>
            </w:r>
          </w:p>
          <w:p w14:paraId="1B912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蜜款冬花10g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蜜紫菀10g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炙甘草6g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荆芥10g</w:t>
            </w:r>
          </w:p>
          <w:p w14:paraId="48812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橘红10g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白前10g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桔梗10g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蜜百部10g</w:t>
            </w:r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</w:t>
            </w:r>
          </w:p>
          <w:p w14:paraId="6654AE9C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煎服法：共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付,水煎,日1剂,早晚分服。</w:t>
            </w:r>
          </w:p>
          <w:p w14:paraId="498173E9">
            <w:pPr>
              <w:spacing w:line="36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: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服药后咳嗽、咳痰症状较前减轻，身音嘶哑缓解，食欲可，夜间咳嗽减少，睡眠较前改善，大小便同前，舌淡红，苔薄白，脉浮。（症状改善，守原方）</w:t>
            </w:r>
          </w:p>
          <w:p w14:paraId="2DCFD6E3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1D1ABBE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按语：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症见咳嗽、咳痰2月余，辩为咳嗽；本案患者属外感风邪，邪热壅肺，肺失宣降，故症见咳嗽；解表不彻而其邪未尽，故仍咽痒咳嗽，迁延不愈；久咳耗气伤津，津伤液耗，故见咽干，喑哑难发；邪气郁而化火，炼液成痰，故见痰粘难咳，痰黄；久咳肺失宣降，肺气虚弱，心肾不交，故见寐差，多梦，易醒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舌胖大，舌质红，苔白稍腻，脉细皆为痰湿内蕴，肺气虚弱之象。方予麻杏石甘汤辛凉宣泄，清肺平喘；肺卫不固，咳嗽加重，故合用止嗽散宣利肺气，疏风止咳，《医学心悟》云：“本方温润和平，不寒不热，既无攻击过当之虞，大有启门驱贼之势。是以客邪易散，肺气安宁。”七剂后患者诸症改善，继续原方七剂巩固治疗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。 </w:t>
            </w:r>
          </w:p>
          <w:p w14:paraId="0330E2D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483009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现病史中最好再描述下患者是否接受过治疗，“未经治疗”也需要写明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</w:p>
          <w:p w14:paraId="4669B5E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患者于2月前因受凉后出现咳嗽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”，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但证型是“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风热犯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肺证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”，是否应该再思考下病因是什么，或者分析一下风寒化热的病机？</w:t>
            </w:r>
          </w:p>
          <w:p w14:paraId="288AB31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曾俊深：</w:t>
            </w:r>
          </w:p>
          <w:p w14:paraId="48A13AA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现病史中缺乏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刻下症见。</w:t>
            </w:r>
          </w:p>
          <w:p w14:paraId="5C34A9BA">
            <w:pPr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2.按语引用详实，药物分析全面，可再论述一下老师对该病例的理解。</w:t>
            </w:r>
          </w:p>
          <w:p w14:paraId="244D4B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</w:p>
          <w:p w14:paraId="461350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对于咳嗽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病人，我们问诊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时要询问其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是否有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咳嗽咳痰、痰的颜色质地、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  <w:shd w:val="clear" w:fill="FFFFFF"/>
              </w:rPr>
              <w:t>有无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  <w:shd w:val="clear" w:fill="FFFFFF"/>
                <w:lang w:val="en-US" w:eastAsia="zh-CN"/>
              </w:rPr>
              <w:t>咳血、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111111"/>
                <w:spacing w:val="0"/>
                <w:sz w:val="28"/>
                <w:szCs w:val="28"/>
                <w:shd w:val="clear" w:fill="FFFFFF"/>
              </w:rPr>
              <w:t>胸部胀满、呼吸困难、心悸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等不适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没有这些症状也应写明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</w:p>
          <w:p w14:paraId="74EBD15A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还要询问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的年龄、职业，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有无粉尘与有害气体长期吸入史，有无大量吸烟史，有无心、肺病史以及全身情况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6452B39B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58D1F6AD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08610ACC"/>
    <w:rsid w:val="1B3B3CBE"/>
    <w:rsid w:val="491B7664"/>
    <w:rsid w:val="7BF85B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2215</Words>
  <Characters>2504</Characters>
  <Lines>19</Lines>
  <Paragraphs>5</Paragraphs>
  <TotalTime>5</TotalTime>
  <ScaleCrop>false</ScaleCrop>
  <LinksUpToDate>false</LinksUpToDate>
  <CharactersWithSpaces>2725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山禾</cp:lastModifiedBy>
  <dcterms:modified xsi:type="dcterms:W3CDTF">2024-07-27T05:46:19Z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21545639FEA547D38C64D28CE0C96533_13</vt:lpwstr>
  </property>
</Properties>
</file>