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361C9" w14:textId="77777777" w:rsidR="004D4010" w:rsidRDefault="00000000">
      <w:pPr>
        <w:jc w:val="center"/>
        <w:rPr>
          <w:rFonts w:ascii="宋体" w:eastAsia="宋体" w:hAnsi="宋体" w:hint="eastAsia"/>
          <w:b/>
          <w:bCs/>
          <w:sz w:val="36"/>
          <w:szCs w:val="40"/>
        </w:rPr>
      </w:pPr>
      <w:r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809"/>
        <w:gridCol w:w="1413"/>
        <w:gridCol w:w="2848"/>
      </w:tblGrid>
      <w:tr w:rsidR="004D4010" w14:paraId="6A403D70" w14:textId="77777777">
        <w:trPr>
          <w:trHeight w:val="510"/>
          <w:jc w:val="center"/>
        </w:trPr>
        <w:tc>
          <w:tcPr>
            <w:tcW w:w="852" w:type="pct"/>
          </w:tcPr>
          <w:p w14:paraId="70E88FBE" w14:textId="77777777" w:rsidR="004D401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7B22EAB9" w14:textId="77777777" w:rsidR="004D4010" w:rsidRDefault="00000000">
            <w:pPr>
              <w:rPr>
                <w:rFonts w:ascii="宋体" w:eastAsia="宋体" w:hAnsi="宋体" w:hint="eastAsia"/>
                <w:sz w:val="36"/>
                <w:szCs w:val="40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西医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病案讨论</w:t>
            </w:r>
          </w:p>
        </w:tc>
        <w:tc>
          <w:tcPr>
            <w:tcW w:w="829" w:type="pct"/>
          </w:tcPr>
          <w:p w14:paraId="7924DBA4" w14:textId="77777777" w:rsidR="004D401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36"/>
                <w:szCs w:val="40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07439B4E" w14:textId="0F733E42" w:rsidR="004D4010" w:rsidRDefault="00000000">
            <w:pPr>
              <w:jc w:val="center"/>
              <w:rPr>
                <w:rFonts w:ascii="宋体" w:eastAsia="宋体" w:hAnsi="宋体" w:hint="eastAsia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</w:t>
            </w:r>
            <w:r w:rsidR="00364F64">
              <w:rPr>
                <w:rFonts w:ascii="宋体" w:eastAsia="宋体" w:hAnsi="宋体" w:hint="eastAsia"/>
                <w:sz w:val="28"/>
                <w:szCs w:val="32"/>
              </w:rPr>
              <w:t>26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364F64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1B3D6F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364F64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1B3D6F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4D4010" w14:paraId="7790F0AA" w14:textId="77777777">
        <w:trPr>
          <w:trHeight w:val="552"/>
          <w:jc w:val="center"/>
        </w:trPr>
        <w:tc>
          <w:tcPr>
            <w:tcW w:w="852" w:type="pct"/>
          </w:tcPr>
          <w:p w14:paraId="3857F44B" w14:textId="77777777" w:rsidR="004D401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616624C" w14:textId="77777777" w:rsidR="004D4010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5ED7EBE" w14:textId="77777777" w:rsidR="004D401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5608BD52" w14:textId="77777777" w:rsidR="004D4010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汪磊</w:t>
            </w:r>
          </w:p>
        </w:tc>
      </w:tr>
      <w:tr w:rsidR="004D4010" w14:paraId="6CA88A49" w14:textId="77777777">
        <w:trPr>
          <w:trHeight w:val="564"/>
          <w:jc w:val="center"/>
        </w:trPr>
        <w:tc>
          <w:tcPr>
            <w:tcW w:w="852" w:type="pct"/>
          </w:tcPr>
          <w:p w14:paraId="7459348E" w14:textId="77777777" w:rsidR="004D401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05C411D5" w14:textId="77777777" w:rsidR="004D4010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4D4010" w14:paraId="59B8CBFF" w14:textId="77777777">
        <w:trPr>
          <w:trHeight w:val="1884"/>
          <w:jc w:val="center"/>
        </w:trPr>
        <w:tc>
          <w:tcPr>
            <w:tcW w:w="852" w:type="pct"/>
            <w:vAlign w:val="center"/>
          </w:tcPr>
          <w:p w14:paraId="22DDAEE1" w14:textId="77777777" w:rsidR="004D401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参会人员及</w:t>
            </w:r>
          </w:p>
          <w:p w14:paraId="4F1A46E6" w14:textId="77777777" w:rsidR="004D401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174A78CB" w14:textId="6A72EC4E" w:rsidR="004D4010" w:rsidRDefault="00000000">
            <w:pPr>
              <w:jc w:val="lef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罗伟生教授、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谢家诚</w:t>
            </w:r>
            <w:r w:rsidR="00493383">
              <w:rPr>
                <w:rFonts w:ascii="宋体" w:eastAsia="宋体" w:hAnsi="宋体" w:cs="宋体" w:hint="eastAsia"/>
                <w:sz w:val="28"/>
                <w:szCs w:val="32"/>
              </w:rPr>
              <w:t>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古联、汪磊</w:t>
            </w:r>
            <w:r>
              <w:rPr>
                <w:rFonts w:ascii="宋体" w:eastAsia="宋体" w:hAnsi="宋体" w:cs="宋体" w:hint="eastAsia"/>
                <w:sz w:val="28"/>
                <w:szCs w:val="32"/>
              </w:rPr>
              <w:t>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崔引航、</w:t>
            </w:r>
            <w:r w:rsidR="00493383">
              <w:rPr>
                <w:rFonts w:ascii="宋体" w:eastAsia="宋体" w:hAnsi="宋体" w:cs="宋体" w:hint="eastAsia"/>
                <w:sz w:val="28"/>
                <w:szCs w:val="28"/>
              </w:rPr>
              <w:t>甘娟凡、唐晓红、吕坤玲、莫孝慈、梁天凤、郑云飞、吴佳佳、叶晓</w:t>
            </w:r>
            <w:r w:rsidR="00074EFD">
              <w:rPr>
                <w:rFonts w:ascii="宋体" w:eastAsia="宋体" w:hAnsi="宋体" w:cs="宋体" w:hint="eastAsia"/>
                <w:sz w:val="28"/>
                <w:szCs w:val="28"/>
              </w:rPr>
              <w:t>雨、杨吉艳、粟莎</w:t>
            </w:r>
          </w:p>
          <w:p w14:paraId="00131BE5" w14:textId="5A397CD6" w:rsidR="004D4010" w:rsidRDefault="00000000">
            <w:pPr>
              <w:jc w:val="lef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</w:t>
            </w:r>
            <w:r w:rsidR="00074EFD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人，实到1</w:t>
            </w:r>
            <w:r w:rsidR="00074EFD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人，迟到0人，请假0人。</w:t>
            </w:r>
          </w:p>
        </w:tc>
      </w:tr>
      <w:tr w:rsidR="004D4010" w14:paraId="5B5CE41B" w14:textId="77777777">
        <w:trPr>
          <w:trHeight w:val="516"/>
          <w:jc w:val="center"/>
        </w:trPr>
        <w:tc>
          <w:tcPr>
            <w:tcW w:w="852" w:type="pct"/>
          </w:tcPr>
          <w:p w14:paraId="3E61734B" w14:textId="77777777" w:rsidR="004D401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11858E9" w14:textId="32896049" w:rsidR="004D4010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1B3D6F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364F64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1B3D6F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074EFD">
              <w:rPr>
                <w:rFonts w:ascii="宋体" w:eastAsia="宋体" w:hAnsi="宋体" w:hint="eastAsia"/>
                <w:sz w:val="28"/>
                <w:szCs w:val="32"/>
              </w:rPr>
              <w:t>一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次</w:t>
            </w:r>
            <w:r>
              <w:rPr>
                <w:rFonts w:ascii="宋体" w:eastAsia="宋体" w:hAnsi="宋体"/>
                <w:sz w:val="28"/>
                <w:szCs w:val="32"/>
              </w:rPr>
              <w:t>西医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病案讨论</w:t>
            </w:r>
          </w:p>
        </w:tc>
      </w:tr>
      <w:tr w:rsidR="004D4010" w14:paraId="31263541" w14:textId="77777777">
        <w:trPr>
          <w:trHeight w:val="3277"/>
          <w:jc w:val="center"/>
        </w:trPr>
        <w:tc>
          <w:tcPr>
            <w:tcW w:w="5000" w:type="pct"/>
            <w:gridSpan w:val="4"/>
          </w:tcPr>
          <w:p w14:paraId="16594C46" w14:textId="77777777" w:rsidR="004D4010" w:rsidRPr="00364F64" w:rsidRDefault="00000000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364F64">
              <w:rPr>
                <w:rFonts w:ascii="宋体" w:eastAsia="宋体" w:hAnsi="宋体" w:hint="eastAsia"/>
                <w:sz w:val="28"/>
                <w:szCs w:val="32"/>
              </w:rPr>
              <w:t>会议内容：</w:t>
            </w:r>
          </w:p>
          <w:p w14:paraId="41360ADC" w14:textId="72146DE3" w:rsidR="00364F64" w:rsidRDefault="00000000" w:rsidP="00364F64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汪磊</w:t>
            </w:r>
            <w:r>
              <w:rPr>
                <w:rFonts w:ascii="宋体" w:eastAsia="宋体" w:hAnsi="宋体"/>
                <w:sz w:val="28"/>
                <w:szCs w:val="32"/>
              </w:rPr>
              <w:t>汇报病史及诊治经过：患者</w:t>
            </w:r>
            <w:r w:rsidR="001B3D6F">
              <w:rPr>
                <w:rFonts w:ascii="宋体" w:eastAsia="宋体" w:hAnsi="宋体" w:hint="eastAsia"/>
                <w:sz w:val="28"/>
                <w:szCs w:val="32"/>
              </w:rPr>
              <w:t>林勇兰</w:t>
            </w:r>
            <w:r>
              <w:rPr>
                <w:rFonts w:ascii="宋体" w:eastAsia="宋体" w:hAnsi="宋体"/>
                <w:sz w:val="28"/>
                <w:szCs w:val="32"/>
              </w:rPr>
              <w:t>，</w:t>
            </w:r>
            <w:r w:rsidR="00364F64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>
              <w:rPr>
                <w:rFonts w:ascii="宋体" w:eastAsia="宋体" w:hAnsi="宋体"/>
                <w:sz w:val="28"/>
                <w:szCs w:val="32"/>
              </w:rPr>
              <w:t>，</w:t>
            </w:r>
            <w:r w:rsidR="00364F64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 w:rsidR="001B3D6F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>
              <w:rPr>
                <w:rFonts w:ascii="宋体" w:eastAsia="宋体" w:hAnsi="宋体"/>
                <w:sz w:val="28"/>
                <w:szCs w:val="32"/>
              </w:rPr>
              <w:t>岁，</w:t>
            </w:r>
            <w:r w:rsidR="001B3D6F" w:rsidRPr="001B3D6F">
              <w:rPr>
                <w:rFonts w:ascii="宋体" w:eastAsia="宋体" w:hAnsi="宋体"/>
                <w:sz w:val="28"/>
                <w:szCs w:val="32"/>
              </w:rPr>
              <w:t>因“发现HBV感染20余年，尿黄10 余天”入院。患者自诉2000年因胃溃疡并出血于当地医院住院治疗，住院期间查乙肝两对半提示“小三阳”，肝功能不详，出院后至南宁市第四人民医院门诊治疗，具体治疗不详，后未规律诊疗，自行服用中药治疗。2015年于广西医科大学附属医院门诊复诊，具体治疗不详，未规律服用抗病毒药物，未规律复查。2026-04-25在无明显诱因下出现尿黄，伴腹胀、乏力，无恶寒发热，无腹痛腹泻，无恶心呕吐，无皮肤癌痒，无血便黑便等不适，自行至当地诊所就诊，多次予口服药物及输液治疗，具体不详，病情未见明显好转，尿黄、乏力、腹胀加重，皮肤、眼睛黄染，现为求进一步治疗，遂来我院门诊就诊，查两对半(定量)全套:乙型肝炎表面抗原定</w:t>
            </w:r>
            <w:r w:rsidR="001B3D6F" w:rsidRPr="001B3D6F">
              <w:rPr>
                <w:rFonts w:ascii="宋体" w:eastAsia="宋体" w:hAnsi="宋体"/>
                <w:sz w:val="28"/>
                <w:szCs w:val="32"/>
              </w:rPr>
              <w:lastRenderedPageBreak/>
              <w:t>量0.00(IU/mL):乙型肝炎表面抗体定量15.12( IU/H),乙型肝炎抗原定量0.00(IU/aL),乙型肝炎抗体定量0.650(IU/mL):乙型肝炎核抗体定量&gt;22.500(IU/m),甲胎蛋白(AFP)测定:&gt;20 00.00o(ng/mL);肝功:总胆红素200.0(umo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l</w:t>
            </w:r>
            <w:r w:rsidR="001B3D6F" w:rsidRPr="001B3D6F">
              <w:rPr>
                <w:rFonts w:ascii="宋体" w:eastAsia="宋体" w:hAnsi="宋体"/>
                <w:sz w:val="28"/>
                <w:szCs w:val="32"/>
              </w:rPr>
              <w:t>/L),直接胆红素140.0(umol/L):间接胆红素60.0(umo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l</w:t>
            </w:r>
            <w:r w:rsidR="001B3D6F" w:rsidRPr="001B3D6F">
              <w:rPr>
                <w:rFonts w:ascii="宋体" w:eastAsia="宋体" w:hAnsi="宋体"/>
                <w:sz w:val="28"/>
                <w:szCs w:val="32"/>
              </w:rPr>
              <w:t>/L),丙氨酸氨基转移酶95(U/L),天门冬氨酸氨基转移酶54(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U</w:t>
            </w:r>
            <w:r w:rsidR="001B3D6F" w:rsidRPr="001B3D6F">
              <w:rPr>
                <w:rFonts w:ascii="宋体" w:eastAsia="宋体" w:hAnsi="宋体"/>
                <w:sz w:val="28"/>
                <w:szCs w:val="32"/>
              </w:rPr>
              <w:t>/L);碱性磷酸酶205(U/L):r-谷氨酰基转移酶815(U/L),总胆汁酸286.6(umo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l</w:t>
            </w:r>
            <w:r w:rsidR="001B3D6F" w:rsidRPr="001B3D6F">
              <w:rPr>
                <w:rFonts w:ascii="宋体" w:eastAsia="宋体" w:hAnsi="宋体"/>
                <w:sz w:val="28"/>
                <w:szCs w:val="32"/>
              </w:rPr>
              <w:t>/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L</w:t>
            </w:r>
            <w:r w:rsidR="001B3D6F" w:rsidRPr="001B3D6F">
              <w:rPr>
                <w:rFonts w:ascii="宋体" w:eastAsia="宋体" w:hAnsi="宋体"/>
                <w:sz w:val="28"/>
                <w:szCs w:val="32"/>
              </w:rPr>
              <w:t>)。肝胆胰脾门静脉彩超:1.肝实质光点增粗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；</w:t>
            </w:r>
            <w:r w:rsidR="001B3D6F" w:rsidRPr="001B3D6F">
              <w:rPr>
                <w:rFonts w:ascii="宋体" w:eastAsia="宋体" w:hAnsi="宋体"/>
                <w:sz w:val="28"/>
                <w:szCs w:val="32"/>
              </w:rPr>
              <w:t>2.门静脉主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干</w:t>
            </w:r>
            <w:r w:rsidR="001B3D6F" w:rsidRPr="001B3D6F">
              <w:rPr>
                <w:rFonts w:ascii="宋体" w:eastAsia="宋体" w:hAnsi="宋体"/>
                <w:sz w:val="28"/>
                <w:szCs w:val="32"/>
              </w:rPr>
              <w:t>增宽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；</w:t>
            </w:r>
            <w:r w:rsidR="001B3D6F" w:rsidRPr="001B3D6F">
              <w:rPr>
                <w:rFonts w:ascii="宋体" w:eastAsia="宋体" w:hAnsi="宋体"/>
                <w:sz w:val="28"/>
                <w:szCs w:val="32"/>
              </w:rPr>
              <w:t>3.胆、胰、脾回声及血流未见明显异常。门诊遂拟“肝硬化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”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收住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入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院。自发病以来，患者神清、精神一般、纳寐可、大便正常，小便色如浓茶，体重近7天下降3kg。入院症见:腹胀，乏力，身目尿黄。与本病相关的其他病史:否认高血压病、冠心病、糖尿病等慢性病史，否认结核、伤寒等传染病；否认重大外伤史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；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2000年因胃溃疡并出血有输血史，否认食物药物过敏史，否认吸烟史；有饮酒史20余年，间断饮酒，每次约饮用30</w:t>
            </w:r>
            <w:r w:rsidR="001540FE">
              <w:rPr>
                <w:rFonts w:ascii="宋体" w:eastAsia="宋体" w:hAnsi="宋体" w:hint="eastAsia"/>
                <w:sz w:val="28"/>
                <w:szCs w:val="32"/>
              </w:rPr>
              <w:t>°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白酒250ml,折合酒精量&lt;40g/天，未戒酒；有食鱼生史，未行驱虫治疗。入院查体:体温36.8℃,呼吸20次/分，脉搏78次/分，血压128/79mmHg,神清，精神一般，慢性肝病面容，皮肤、巩膜重度黄染蜘蛛痣(一)，肝掌(一)。双肺呼吸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>音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清，两肺未闻及明显干湿性啰音。心律齐，未闻及病理性杂音。剑突下轻压痛，腹部平坦，无腹壁静脉曲张，腹软，无压痛、反跳痛，肝脾触诊不满意，墨菲氏征阴性，移动性浊音阴性，肠鸣音正常，4次/分，无气过水音，未闻及血管杂音。双下肢无明显水肿。舌质暗淡，苔白腻，脉弦滑。辅助检查:(2026/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/4我院门诊)两对半(定量)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lastRenderedPageBreak/>
              <w:t>全套:乙型肝炎表面抗原定量0.00(IU/mL):乙型肝炎表面抗体定量15.12(mIU/mL):乙型肝炎抗原定量0.00(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>I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U/mL),乙型肝炎抗体定量o.650(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>I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U/mL):乙型肝炎核心抗体定量&gt;22.500(IU/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>m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L),甲胎蛋白(AFP)测定:甲胎蛋白&gt;200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.00(ng/L),肝功10项，肾功能三项:总胆红素20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.0(umo1/L),直接胆红素140.0(umo1/L):间接胆红素60.0 umo1/L):总蛋白74.6(g/L),白蛋白42.5(g/L):球蛋白32.1(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>g</w:t>
            </w:r>
            <w:r w:rsidR="001540FE" w:rsidRPr="001540FE">
              <w:rPr>
                <w:rFonts w:ascii="宋体" w:eastAsia="宋体" w:hAnsi="宋体"/>
                <w:sz w:val="28"/>
                <w:szCs w:val="32"/>
              </w:rPr>
              <w:t>/L)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>.2026-01-08上腹部平扫+增强MRI：1.肝S4占位，混合型肝细胞癌？累及肝门区肝总管，继发肝内胆管扩张；</w:t>
            </w:r>
            <w:r w:rsidR="001013E8" w:rsidRPr="001013E8">
              <w:rPr>
                <w:rFonts w:ascii="宋体" w:eastAsia="宋体" w:hAnsi="宋体"/>
                <w:sz w:val="28"/>
                <w:szCs w:val="32"/>
              </w:rPr>
              <w:t>2.肝硬化，脾大，食管下段胃底静脉曲张；3.左侧肾上腺腺瘤可能。入院后予下病重通知，低盐低脂饮食，暂予注射用丁二磺酸腺苷蛋氨酸+熊去氧胆酸胶囊退黄利胆、注射用兰索拉唑护胃、甘草酸二铵肠溶胶囊护肝降酶、予地塞米松磷酸钠注射液抗炎、注射用头孢他啶抗感染等治疗。患者肝吸虫感染、梗阻性黄疸，MRI上腹部提示肝恶性肿瘤可能，已予右侧PTCD引流，可引流出大量肝吸虫虫体及虫卵，胆红素进行性升高，病情危重，随时可出现病情变化，已予书面病重通知，提出科室病重病例讨论，现就患者下一步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>诊疗方案提出危重讨论。</w:t>
            </w:r>
          </w:p>
          <w:p w14:paraId="79DB68E1" w14:textId="04A5A3EE" w:rsidR="001013E8" w:rsidRDefault="00057F7F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364F64">
              <w:rPr>
                <w:rFonts w:ascii="宋体" w:eastAsia="宋体" w:hAnsi="宋体" w:hint="eastAsia"/>
                <w:sz w:val="28"/>
                <w:szCs w:val="32"/>
              </w:rPr>
              <w:t>崔引航：根据患者目前症状、体征、辅助检查，目前西医诊断：</w:t>
            </w:r>
            <w:r w:rsidR="001013E8" w:rsidRPr="001013E8">
              <w:rPr>
                <w:rFonts w:ascii="宋体" w:eastAsia="宋体" w:hAnsi="宋体"/>
                <w:sz w:val="28"/>
                <w:szCs w:val="32"/>
              </w:rPr>
              <w:t>1.肝硬化代偿期</w:t>
            </w:r>
            <w:r w:rsidR="001013E8">
              <w:rPr>
                <w:rFonts w:ascii="宋体" w:eastAsia="宋体" w:hAnsi="宋体" w:hint="eastAsia"/>
                <w:sz w:val="28"/>
                <w:szCs w:val="32"/>
              </w:rPr>
              <w:t xml:space="preserve"> </w:t>
            </w:r>
            <w:r w:rsidR="001013E8" w:rsidRPr="001013E8">
              <w:rPr>
                <w:rFonts w:ascii="宋体" w:eastAsia="宋体" w:hAnsi="宋体"/>
                <w:sz w:val="28"/>
                <w:szCs w:val="32"/>
              </w:rPr>
              <w:t>脾大2.原发性肝癌？3.中华肝吸虫病4.梗阻性黄疸5.胆汁淤积性肝炎6.肝内胆管扩张7.慢性乙型病毒性肝炎8.左侧肾上腺腺瘤。结合患者症状、病史、体征、辅助检查，目前患者黄疸升高，以直接胆红素升高为主，转氨酶升高，考虑既往大量食用鱼生，肝吸虫感染，梗阻胆道，导致梗阻性黄疸，继续予PTCD引流、保肝</w:t>
            </w:r>
            <w:r w:rsidR="001013E8" w:rsidRPr="001013E8">
              <w:rPr>
                <w:rFonts w:ascii="宋体" w:eastAsia="宋体" w:hAnsi="宋体"/>
                <w:sz w:val="28"/>
                <w:szCs w:val="32"/>
              </w:rPr>
              <w:lastRenderedPageBreak/>
              <w:t>护肝、利胆退黄、加强抗感染等对症支持处理；预防肝性脑病、肝肾综合征、感染加重等并发症出现的可能。 </w:t>
            </w:r>
          </w:p>
          <w:p w14:paraId="563BD819" w14:textId="053ACC4A" w:rsidR="001013E8" w:rsidRDefault="00057F7F" w:rsidP="001013E8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谢家诚</w:t>
            </w:r>
            <w:r>
              <w:rPr>
                <w:rFonts w:ascii="宋体" w:eastAsia="宋体" w:hAnsi="宋体"/>
                <w:sz w:val="28"/>
                <w:szCs w:val="32"/>
              </w:rPr>
              <w:t>：同意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崔引航</w:t>
            </w:r>
            <w:r>
              <w:rPr>
                <w:rFonts w:ascii="宋体" w:eastAsia="宋体" w:hAnsi="宋体"/>
                <w:sz w:val="28"/>
                <w:szCs w:val="32"/>
              </w:rPr>
              <w:t>医师的观点。</w:t>
            </w:r>
            <w:r w:rsidR="006C6AD6" w:rsidRPr="006C6AD6">
              <w:rPr>
                <w:rFonts w:ascii="宋体" w:eastAsia="宋体" w:hAnsi="宋体"/>
                <w:sz w:val="28"/>
                <w:szCs w:val="32"/>
              </w:rPr>
              <w:t>患者梗阻性黄疸诊断明确，复查肝功能全项:总胆红素242.8umo1/L↑,丙氨酸氨基转移酶72.8U/L↑,天门冬氨酸氨基转移酶61.5U/L↑,碱性磷酸酶190U/L↑,r-谷氨酰基转移酶454U/L↑,总胆汁酸466.6umo1/L↑:在PTCD引流、护肝降酶、利胆退黄治疗的同时，应避免胆道感染的出现，监测血常规、CRP、PCT等感染指标。患者甲胎蛋白明显升高，MRI提示肝恶性肿瘤可能，但肿瘤影像并非典型，择期复查肿瘤治疗，待肝功能好转后再考虑行肝脏穿刺明确诊断。患者病情进展迅速，胆红素进行性升高，肝功能损伤进行性进展，可能出现肝衰竭等严重并发症病情危重，预后不良。 </w:t>
            </w:r>
          </w:p>
          <w:p w14:paraId="66861330" w14:textId="0D1308DB" w:rsidR="001679B6" w:rsidRDefault="001679B6" w:rsidP="001013E8">
            <w:pPr>
              <w:rPr>
                <w:rFonts w:ascii="宋体" w:eastAsia="宋体" w:hAnsi="宋体"/>
                <w:sz w:val="28"/>
                <w:szCs w:val="32"/>
              </w:rPr>
            </w:pPr>
            <w:r w:rsidRPr="001679B6">
              <w:rPr>
                <w:rFonts w:ascii="宋体" w:eastAsia="宋体" w:hAnsi="宋体"/>
                <w:sz w:val="28"/>
                <w:szCs w:val="32"/>
              </w:rPr>
              <w:t>郑云飞：同意谢家诚和崔引航的医师意见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患者</w:t>
            </w:r>
            <w:r w:rsidRPr="008F38AC">
              <w:rPr>
                <w:rFonts w:ascii="宋体" w:eastAsia="宋体" w:hAnsi="宋体"/>
                <w:sz w:val="28"/>
                <w:szCs w:val="32"/>
              </w:rPr>
              <w:t>诊断1.肝硬化代偿期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</w:t>
            </w:r>
            <w:r w:rsidRPr="008F38AC">
              <w:rPr>
                <w:rFonts w:ascii="宋体" w:eastAsia="宋体" w:hAnsi="宋体"/>
                <w:sz w:val="28"/>
                <w:szCs w:val="32"/>
              </w:rPr>
              <w:t>脾大2.原发性肝癌？3.中华肝吸虫病4.梗阻性黄疸5.胆汁淤积性肝炎6.肝内胆管扩张7.慢性乙型病毒性肝炎8.左侧肾上腺腺瘤。治疗上子继续予PTCD引流，保证引流通畅，保持干燥清洁，密切监测胆汁引流量、颜色、性状，持续冲管，促进虫卵排出，减轻梗阻。患者症见:腹胀，乏力，身目尿黄，舌质暗淡，苔白腻，脉引弦滑。四诊合参，当属中医学之“黄疸”范畴，湿热内蕴证；缘由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酒食不节，内生湿热，困阻脾胃，壅滞肝胆，胆汁外溢肌肤，下蓄膀胱，故见腹胀、乏力、身目尿黄；舌红，苔黄腻，脉弦数，乃湿热内蕴之征。</w:t>
            </w:r>
          </w:p>
          <w:p w14:paraId="4747CF7C" w14:textId="3DDE65B8" w:rsidR="004D4010" w:rsidRDefault="00000000" w:rsidP="001013E8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/>
                <w:sz w:val="28"/>
                <w:szCs w:val="32"/>
              </w:rPr>
              <w:t>罗伟生教授总结：同意以上各位医师的观点，</w:t>
            </w:r>
            <w:r w:rsidR="001679B6" w:rsidRPr="001679B6">
              <w:rPr>
                <w:rFonts w:ascii="宋体" w:eastAsia="宋体" w:hAnsi="宋体"/>
                <w:sz w:val="28"/>
                <w:szCs w:val="32"/>
              </w:rPr>
              <w:t>同意目前诊断:中医诊</w:t>
            </w:r>
            <w:r w:rsidR="001679B6" w:rsidRPr="001679B6">
              <w:rPr>
                <w:rFonts w:ascii="宋体" w:eastAsia="宋体" w:hAnsi="宋体"/>
                <w:sz w:val="28"/>
                <w:szCs w:val="32"/>
              </w:rPr>
              <w:lastRenderedPageBreak/>
              <w:t>断:黄疸</w:t>
            </w:r>
            <w:r w:rsidR="001679B6">
              <w:rPr>
                <w:rFonts w:ascii="宋体" w:eastAsia="宋体" w:hAnsi="宋体" w:hint="eastAsia"/>
                <w:sz w:val="28"/>
                <w:szCs w:val="32"/>
              </w:rPr>
              <w:t xml:space="preserve"> </w:t>
            </w:r>
            <w:r w:rsidR="001679B6" w:rsidRPr="001679B6">
              <w:rPr>
                <w:rFonts w:ascii="宋体" w:eastAsia="宋体" w:hAnsi="宋体"/>
                <w:sz w:val="28"/>
                <w:szCs w:val="32"/>
              </w:rPr>
              <w:t>湿热内蕴证；西医诊断:1.肝硬化代偿期</w:t>
            </w:r>
            <w:r w:rsidR="001679B6">
              <w:rPr>
                <w:rFonts w:ascii="宋体" w:eastAsia="宋体" w:hAnsi="宋体" w:hint="eastAsia"/>
                <w:sz w:val="28"/>
                <w:szCs w:val="32"/>
              </w:rPr>
              <w:t xml:space="preserve"> </w:t>
            </w:r>
            <w:r w:rsidR="001679B6" w:rsidRPr="001679B6">
              <w:rPr>
                <w:rFonts w:ascii="宋体" w:eastAsia="宋体" w:hAnsi="宋体"/>
                <w:sz w:val="28"/>
                <w:szCs w:val="32"/>
              </w:rPr>
              <w:t>脾大2.原发性肝癌？3.中华肝吸虫病4.梗阻性黄疸5.胆汁淤积性肝炎6.肝内胆管扩张7.慢性乙型病毒性肝炎8.左侧肾上腺腺瘤。</w:t>
            </w:r>
            <w:r w:rsidR="001679B6">
              <w:rPr>
                <w:rFonts w:ascii="宋体" w:eastAsia="宋体" w:hAnsi="宋体" w:hint="eastAsia"/>
                <w:sz w:val="28"/>
                <w:szCs w:val="32"/>
              </w:rPr>
              <w:t>一</w:t>
            </w:r>
            <w:r w:rsidR="001679B6" w:rsidRPr="001679B6">
              <w:rPr>
                <w:rFonts w:ascii="宋体" w:eastAsia="宋体" w:hAnsi="宋体"/>
                <w:sz w:val="28"/>
                <w:szCs w:val="32"/>
              </w:rPr>
              <w:t>、患者考虑梗阻性黄疸，胆汁淤积性黄疸:胆汁淤积可分为肝内性和肝外性，其中肝内性又分为肝内阻塞性胆汁淤积和肝内胆汁淤积，肝内阻塞性胆汁淤</w:t>
            </w:r>
            <w:r w:rsidR="001679B6">
              <w:rPr>
                <w:rFonts w:ascii="宋体" w:eastAsia="宋体" w:hAnsi="宋体" w:hint="eastAsia"/>
                <w:sz w:val="28"/>
                <w:szCs w:val="32"/>
              </w:rPr>
              <w:t>积</w:t>
            </w:r>
            <w:r w:rsidR="001679B6" w:rsidRPr="001679B6">
              <w:rPr>
                <w:rFonts w:ascii="宋体" w:eastAsia="宋体" w:hAnsi="宋体"/>
                <w:sz w:val="28"/>
                <w:szCs w:val="32"/>
              </w:rPr>
              <w:t>见于肝内泥沙样结石、癌栓、寄生虫病(如华支睾吸虫病)，肝内胆汁淤积见于毛细胆管型病毒性肝炎、药物性胆汁淤积、原发性胆汁性肝硬化、妊娠复发性黄疸等。肝外胆汁淤积可由胆总管结石、狭窄、炎性水肿、肿瘤、蛔虫等阻塞引起。实验室检查可可分为肝内性和肝外性，其中肝内性又分为肝内阻塞性胆汁淤积和肝内胆汁淤积，肝内阻塞性胆汁淤见于肝内泥沙样结石、癌栓、寄生虫病(如华支睾吸虫病).肝内胆汁淤积见于毛细胆管型病毒性肝炎、药物性胆汁淤积、原发性胆汁性肝硬化、妊娠复发性黄疸等。肝外胆汁淤积可由胆总管结石、狭窄、炎性水肿、肿瘤、蛔虫等阻塞引起。实验室检查可见直接胆红素增高，尿胆红素试验阳性等。临床症状主要表现为皮肤呈暗色，甚至黄绿色，可伴皮肤瘙痒或心动过速</w:t>
            </w:r>
            <w:r w:rsidR="001679B6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="001679B6" w:rsidRPr="001679B6">
              <w:rPr>
                <w:rFonts w:ascii="宋体" w:eastAsia="宋体" w:hAnsi="宋体"/>
                <w:sz w:val="28"/>
                <w:szCs w:val="32"/>
              </w:rPr>
              <w:t>尿色深粪便颜色变浅或呈陶土色等。目前患者病情重，并且病情有可能进一步恶化，随时会严重威胁患者生命，医生将会全力抢救，其中包括气管切开、呼吸机辅助呼吸、电除颤、心脏按压、安装临时起搏器等措施。需与患者家属充分沟通，取得家属理解与配合。二、治疗上:1.继续予PT</w:t>
            </w:r>
            <w:r w:rsidR="001679B6">
              <w:rPr>
                <w:rFonts w:ascii="宋体" w:eastAsia="宋体" w:hAnsi="宋体" w:hint="eastAsia"/>
                <w:sz w:val="28"/>
                <w:szCs w:val="32"/>
              </w:rPr>
              <w:t>C</w:t>
            </w:r>
            <w:r w:rsidR="001679B6" w:rsidRPr="001679B6">
              <w:rPr>
                <w:rFonts w:ascii="宋体" w:eastAsia="宋体" w:hAnsi="宋体"/>
                <w:sz w:val="28"/>
                <w:szCs w:val="32"/>
              </w:rPr>
              <w:t>D引流，利胆退黄、护肝、止痛等，加用头孢他啶抗感染、地塞米松磷酸钠注射液抗炎；2.待肝功能好转后再考虑行肝脏穿刺评估明确肝恶性肿瘤诊</w:t>
            </w:r>
            <w:r w:rsidR="001679B6" w:rsidRPr="001679B6">
              <w:rPr>
                <w:rFonts w:ascii="宋体" w:eastAsia="宋体" w:hAnsi="宋体"/>
                <w:sz w:val="28"/>
                <w:szCs w:val="32"/>
              </w:rPr>
              <w:lastRenderedPageBreak/>
              <w:t>断；3.中医治法方药:中成药舒肝宁注射液护肝解毒；中医辨证施治，中药予清热利湿，疏肝利胆之法</w:t>
            </w:r>
            <w:r w:rsidR="001679B6">
              <w:rPr>
                <w:rFonts w:ascii="宋体" w:eastAsia="宋体" w:hAnsi="宋体" w:hint="eastAsia"/>
                <w:sz w:val="28"/>
                <w:szCs w:val="32"/>
              </w:rPr>
              <w:t>。</w:t>
            </w:r>
          </w:p>
        </w:tc>
      </w:tr>
    </w:tbl>
    <w:p w14:paraId="0D373F0E" w14:textId="77777777" w:rsidR="004D4010" w:rsidRDefault="004D4010"/>
    <w:sectPr w:rsidR="004D40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D2835" w14:textId="77777777" w:rsidR="006F397D" w:rsidRDefault="006F397D" w:rsidP="00493383">
      <w:r>
        <w:separator/>
      </w:r>
    </w:p>
  </w:endnote>
  <w:endnote w:type="continuationSeparator" w:id="0">
    <w:p w14:paraId="5A72D7EA" w14:textId="77777777" w:rsidR="006F397D" w:rsidRDefault="006F397D" w:rsidP="00493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B3D76" w14:textId="77777777" w:rsidR="006F397D" w:rsidRDefault="006F397D" w:rsidP="00493383">
      <w:r>
        <w:separator/>
      </w:r>
    </w:p>
  </w:footnote>
  <w:footnote w:type="continuationSeparator" w:id="0">
    <w:p w14:paraId="4C1849C0" w14:textId="77777777" w:rsidR="006F397D" w:rsidRDefault="006F397D" w:rsidP="00493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NkZDg1NGE2OTJlMWExZThjY2EzOGU0Y2QzNTNjOTkifQ=="/>
  </w:docVars>
  <w:rsids>
    <w:rsidRoot w:val="26AC08FC"/>
    <w:rsid w:val="00057F7F"/>
    <w:rsid w:val="000636FD"/>
    <w:rsid w:val="00074EFD"/>
    <w:rsid w:val="000D6952"/>
    <w:rsid w:val="001013E8"/>
    <w:rsid w:val="001220E6"/>
    <w:rsid w:val="001540FE"/>
    <w:rsid w:val="001679B6"/>
    <w:rsid w:val="001B3D6F"/>
    <w:rsid w:val="001B7A95"/>
    <w:rsid w:val="00335108"/>
    <w:rsid w:val="00364F64"/>
    <w:rsid w:val="00493383"/>
    <w:rsid w:val="004B4B57"/>
    <w:rsid w:val="004D4010"/>
    <w:rsid w:val="005061EF"/>
    <w:rsid w:val="00652A05"/>
    <w:rsid w:val="00665295"/>
    <w:rsid w:val="006C6AD6"/>
    <w:rsid w:val="006F397D"/>
    <w:rsid w:val="007E0897"/>
    <w:rsid w:val="007F4C16"/>
    <w:rsid w:val="008F38AC"/>
    <w:rsid w:val="009B5C80"/>
    <w:rsid w:val="00A14FD0"/>
    <w:rsid w:val="00B0452C"/>
    <w:rsid w:val="00CD2086"/>
    <w:rsid w:val="00DB2C09"/>
    <w:rsid w:val="00E52AC6"/>
    <w:rsid w:val="00E6707F"/>
    <w:rsid w:val="00E96F9B"/>
    <w:rsid w:val="00F21B35"/>
    <w:rsid w:val="00F47B10"/>
    <w:rsid w:val="26AC08FC"/>
    <w:rsid w:val="2D111D1B"/>
    <w:rsid w:val="3AD057CF"/>
    <w:rsid w:val="7B0B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D91797"/>
  <w15:docId w15:val="{828C0E20-04A8-435E-9B67-3F25ADAF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4">
    <w:name w:val="header"/>
    <w:basedOn w:val="a"/>
    <w:link w:val="a5"/>
    <w:rsid w:val="004933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93383"/>
    <w:rPr>
      <w:kern w:val="2"/>
      <w:sz w:val="18"/>
      <w:szCs w:val="18"/>
    </w:rPr>
  </w:style>
  <w:style w:type="paragraph" w:styleId="a6">
    <w:name w:val="footer"/>
    <w:basedOn w:val="a"/>
    <w:link w:val="a7"/>
    <w:rsid w:val="004933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9338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1556</Words>
  <Characters>1899</Characters>
  <Application>Microsoft Office Word</Application>
  <DocSecurity>0</DocSecurity>
  <Lines>73</Lines>
  <Paragraphs>28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风雪夜归人</dc:creator>
  <cp:lastModifiedBy>坤玲 吕</cp:lastModifiedBy>
  <cp:revision>16</cp:revision>
  <dcterms:created xsi:type="dcterms:W3CDTF">2024-07-28T13:14:00Z</dcterms:created>
  <dcterms:modified xsi:type="dcterms:W3CDTF">2026-06-08T07:56:00Z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4A855AF85C7646C6956046F895603B34_11</vt:lpwstr>
  </property>
</Properties>
</file>