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谢家诚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465E2CAA">
            <w:pPr>
              <w:jc w:val="left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谢家诚、曾俊深、甘雨晴、李众钦、杨靖芸、袁春梅、何源溢、吴江鑫、袁鹰、龚俊文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二</w:t>
            </w:r>
            <w:bookmarkStart w:id="1" w:name="_GoBack"/>
            <w:bookmarkEnd w:id="1"/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6F86E103">
            <w:pPr>
              <w:spacing w:line="480" w:lineRule="exact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蒋某兰，男，48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岁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2023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03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25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日初诊。</w:t>
            </w:r>
            <w:r>
              <w:rPr>
                <w:rFonts w:hint="eastAsia" w:ascii="仿宋" w:hAnsi="仿宋" w:eastAsia="仿宋"/>
                <w:b w:val="0"/>
                <w:bCs/>
                <w:sz w:val="28"/>
                <w:szCs w:val="28"/>
                <w:lang w:val="en-US" w:eastAsia="zh-CN"/>
              </w:rPr>
              <w:t xml:space="preserve">       </w:t>
            </w:r>
          </w:p>
          <w:p w14:paraId="42CDF1D8">
            <w:pPr>
              <w:spacing w:line="480" w:lineRule="exact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主诉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反复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发热20余天。</w:t>
            </w:r>
          </w:p>
          <w:p w14:paraId="7119E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仿宋" w:hAnsi="仿宋" w:eastAsia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患者诉20余天前无明显诱因下出现发热，最高体温38.2℃，伴出汗、头晕头痛，无咳嗽、咳痰，无气喘，无咽痛，无腹痛、腹泻等不适。曾自行服用退烧药“布洛芬片”，体温降至36.7℃，发热仍反复，体温维持在36.5-37.8℃，刻下症见：</w:t>
            </w:r>
            <w:bookmarkStart w:id="0" w:name="OLE_LINK9"/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低热，午后及夜间明显，手足心热，时时汗出，伴头晕头痛，恶心，食欲不振，纳少，寐欠佳，平素大便干燥难解，近3日大便未解，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舌淡红，少苔，脉濡数。</w:t>
            </w:r>
          </w:p>
          <w:bookmarkEnd w:id="0"/>
          <w:p w14:paraId="0D6A8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无特殊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。</w:t>
            </w:r>
          </w:p>
          <w:p w14:paraId="35EED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否认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药物、食物过敏史</w:t>
            </w:r>
            <w:r>
              <w:rPr>
                <w:rFonts w:ascii="仿宋" w:hAnsi="仿宋" w:eastAsia="仿宋"/>
                <w:sz w:val="28"/>
                <w:szCs w:val="28"/>
              </w:rPr>
              <w:t>。</w:t>
            </w:r>
          </w:p>
          <w:p w14:paraId="0824D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体温36.6℃；余无特殊。</w:t>
            </w:r>
          </w:p>
          <w:p w14:paraId="7169D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" w:hAnsi="仿宋" w:eastAsia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内伤发热</w:t>
            </w:r>
          </w:p>
          <w:p w14:paraId="7E55E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阴虚发热证</w:t>
            </w:r>
          </w:p>
          <w:p w14:paraId="43724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" w:hAnsi="仿宋" w:eastAsia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功能性低热</w:t>
            </w:r>
          </w:p>
          <w:p w14:paraId="1E0C8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治    法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清热除蒸，和解少阳</w:t>
            </w:r>
          </w:p>
          <w:p w14:paraId="1B03F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仿宋" w:hAnsi="仿宋" w:eastAsia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清骨散合小柴胡汤加减</w:t>
            </w:r>
          </w:p>
          <w:p w14:paraId="2C726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银柴胡10g    青蒿10g    地骨皮15g   地黄10g</w:t>
            </w:r>
          </w:p>
          <w:p w14:paraId="29AAD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北柴胡10g    黄芩片10g  姜半夏9g    炙甘草6g</w:t>
            </w:r>
          </w:p>
          <w:p w14:paraId="5C638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制川芎10g    白芷10g    荆芥10g     石菖蒲10g</w:t>
            </w:r>
          </w:p>
          <w:p w14:paraId="2BF95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赤芍10g      淡竹叶10g  广藿香10g   麦冬10g</w:t>
            </w:r>
          </w:p>
          <w:p w14:paraId="59B1B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炒牛蒡子10g  陈皮10g    火麻仁10g   玄参10g</w:t>
            </w:r>
          </w:p>
          <w:p w14:paraId="7F91B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六神曲10g    麦芽10g    金银花10g</w:t>
            </w:r>
          </w:p>
          <w:p w14:paraId="3331377C">
            <w:pPr>
              <w:spacing w:line="480" w:lineRule="exact"/>
              <w:ind w:firstLine="1120" w:firstLineChars="400"/>
              <w:jc w:val="both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煎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服法：共14剂，水煎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</w:p>
          <w:p w14:paraId="0F613DC4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复诊：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2023年04月01日二诊:服药后午后、夜间低热较前缓解，面部出现痤疮粉刺，仍有头晕头痛，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手足心热，时时汗出较前减少，食欲不振较前好转，纳寐一般，大便已解，大便干燥质硬，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舌淡红，苔薄白，脉弦数。（原方加天麻祛风通络，患者出现痤疮粉刺，加紫花地丁、野菊花凉血消疔）</w:t>
            </w:r>
          </w:p>
          <w:p w14:paraId="4A87E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银柴胡10g    青蒿10g    地骨皮15g   地黄10g</w:t>
            </w:r>
          </w:p>
          <w:p w14:paraId="48B88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北柴胡10g    黄芩片10g  姜半夏9g    炙甘草6g</w:t>
            </w:r>
          </w:p>
          <w:p w14:paraId="34611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制川芎10g    白芷10g    荆芥10g     石菖蒲10g</w:t>
            </w:r>
          </w:p>
          <w:p w14:paraId="0CEE9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赤芍10g      淡竹叶10g  广藿香10g   麦冬10g</w:t>
            </w:r>
          </w:p>
          <w:p w14:paraId="06AA7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炒牛蒡子10g  陈皮10g    火麻仁10g   玄参10g</w:t>
            </w:r>
          </w:p>
          <w:p w14:paraId="0C122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六神曲10g    麦芽10g    金银花10g   制天麻10g</w:t>
            </w:r>
          </w:p>
          <w:p w14:paraId="55EDD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紫花地丁10g  野菊花10g</w:t>
            </w:r>
          </w:p>
          <w:p w14:paraId="2238492C">
            <w:pPr>
              <w:spacing w:line="480" w:lineRule="exact"/>
              <w:ind w:firstLine="1120" w:firstLineChars="400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14剂,水煎,日1剂,早晚分服。</w:t>
            </w:r>
          </w:p>
          <w:p w14:paraId="788E8483">
            <w:pPr>
              <w:spacing w:line="480" w:lineRule="exact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病案讨论：</w:t>
            </w:r>
          </w:p>
          <w:p w14:paraId="48B57FBC">
            <w:pP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谢家诚：本案患者辨为内伤发热，该病以内伤为病因，脏腑功能失调，气血阴阳失衡所致，以发热为主症，该患者发热病程长，以低热为著，《素问》提出“阴虚生内热”，并指出劳倦过度，阴阳失调可致发热，也指出了“诸寒之而热者取之阴”的治疗原则。</w:t>
            </w:r>
          </w:p>
          <w:p w14:paraId="7B0F9D16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甘雨晴：患者发病病程较长，发热反复，阴虚内热，灼伤阴液，致津亏肠燥，大便干结难解；阴虚又生内风，气血难以上荣，阴阳失衡，故见头晕头痛；久病致胃气不足，升降失司，胃气上逆致恶心、食欲不振；辩证选用清骨散合小柴胡汤加减，《医方集解》中谈清骨散云：“此足少阳、厥阴药也……”又予小柴胡汤和解少阳，和胃安中；患者头晕头痛，加验方药组石菖蒲、荆芥、白芷，头晕头痛缓解不明显，又予天麻祛风通络以止痛；大便干结难解，加牛蒡子、火麻仁、玄参润肠通便；食欲不振、纳少，予神曲、麦芽健脾开胃。初诊后患者内邪外出，见面部痤疮粉刺，又予紫花地丁、野菊花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凉血散结，二诊后随访患者发热已好转，未复诊。</w:t>
            </w:r>
          </w:p>
          <w:p w14:paraId="0E8DE998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罗伟生教授：中医发热的七大证型可分为以下几种：</w:t>
            </w:r>
          </w:p>
          <w:p w14:paraId="4229A965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1. 外感发热：外感发热是因感受六淫之邪所致，多为实热，常见于感冒、伤寒、温病等病证，包括风寒发热和风热发热。风寒发热多有恶寒、无汗、流清鼻涕等表现，风热发热主要表现为发热，微恶风寒，少汗，也可能无汗，可伴随咳嗽、头痛、口渴等症状。2. 内伤发热：长期饮食不当、过度劳累等，会造成阴阳失调，气血虚弱，进而导致内伤发热。起病缓慢，持续时间长，一般不会伴随恶寒，虽畏冷，但表现较轻，无需添衣加被。3. 惊恐发热：这是因跌仆惊恐导致的发热，多见于小儿及体质虚弱者，患者面色发青，耳廓发凉，并有枕后热，经常睡眠不安或失眠，可伴随手足痉挛。4. 肝郁发热：肝郁发热是一种情绪波动引起的发热，表现为心情烦躁、易怒、口干咽燥等症状。5. 阴虚发热：阴虚发热是由于阴液不足导致的发热，表现为心烦意乱、失眠、手足心热等症状。</w:t>
            </w:r>
          </w:p>
          <w:p w14:paraId="1318F941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6. 阳虚发热：阳虚发热是由于阳气不足导致的发热，表现为畏寒、肢冷、面色苍白等症状。7. 气血虚弱发热：气血虚弱发热是由于气血不足导致的发热，表现为疲乏无力、面色苍白、气短等症状。本案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患者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低热，午后及夜间明显，手足心热，时时汗出，伴头晕头痛，恶心，食欲不振，纳少，寐欠佳，平素大便干燥难解，近3日大便未解，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舌淡红，少苔，脉濡数，由此可见为阴虚发热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YxZDgyMDdiMTRjY2NjMjE0NzhmOTk3OTA3NDJlYzQ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1D3B4C99"/>
    <w:rsid w:val="2B9C3256"/>
    <w:rsid w:val="4ECA5384"/>
    <w:rsid w:val="7EE9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1745</Words>
  <Characters>1890</Characters>
  <Lines>10</Lines>
  <Paragraphs>3</Paragraphs>
  <TotalTime>92</TotalTime>
  <ScaleCrop>false</ScaleCrop>
  <LinksUpToDate>false</LinksUpToDate>
  <CharactersWithSpaces>2041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大凡凡</cp:lastModifiedBy>
  <dcterms:modified xsi:type="dcterms:W3CDTF">2024-07-26T13:21:08Z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06ADC6897CB94F62BAA136CC0B8D299D_13</vt:lpwstr>
  </property>
</Properties>
</file>