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361C9">
      <w:pPr>
        <w:jc w:val="center"/>
        <w:rPr>
          <w:rFonts w:ascii="宋体" w:hAnsi="宋体" w:eastAsia="宋体"/>
          <w:b/>
          <w:bCs/>
          <w:sz w:val="36"/>
          <w:szCs w:val="40"/>
        </w:rPr>
      </w:pPr>
      <w:r>
        <w:rPr>
          <w:rFonts w:hint="eastAsia" w:ascii="宋体" w:hAnsi="宋体" w:eastAsia="宋体"/>
          <w:b/>
          <w:bCs/>
          <w:sz w:val="36"/>
          <w:szCs w:val="40"/>
        </w:rPr>
        <w:t>会议纪要</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2809"/>
        <w:gridCol w:w="1413"/>
        <w:gridCol w:w="2848"/>
      </w:tblGrid>
      <w:tr w14:paraId="6A40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 w:type="pct"/>
          </w:tcPr>
          <w:p w14:paraId="70E88FBE">
            <w:pPr>
              <w:jc w:val="center"/>
              <w:rPr>
                <w:rFonts w:ascii="宋体" w:hAnsi="宋体" w:eastAsia="宋体"/>
                <w:b/>
                <w:bCs/>
                <w:sz w:val="28"/>
                <w:szCs w:val="32"/>
              </w:rPr>
            </w:pPr>
            <w:r>
              <w:rPr>
                <w:rFonts w:hint="eastAsia" w:ascii="宋体" w:hAnsi="宋体" w:eastAsia="宋体"/>
                <w:b/>
                <w:bCs/>
                <w:sz w:val="28"/>
                <w:szCs w:val="32"/>
              </w:rPr>
              <w:t>会议名称</w:t>
            </w:r>
          </w:p>
        </w:tc>
        <w:tc>
          <w:tcPr>
            <w:tcW w:w="1648" w:type="pct"/>
          </w:tcPr>
          <w:p w14:paraId="7B22EAB9">
            <w:pPr>
              <w:rPr>
                <w:rFonts w:ascii="宋体" w:hAnsi="宋体" w:eastAsia="宋体"/>
                <w:sz w:val="36"/>
                <w:szCs w:val="40"/>
              </w:rPr>
            </w:pPr>
            <w:r>
              <w:rPr>
                <w:rFonts w:hint="default" w:ascii="宋体" w:hAnsi="宋体" w:eastAsia="宋体"/>
                <w:sz w:val="28"/>
                <w:szCs w:val="32"/>
                <w:lang w:val="en-US"/>
              </w:rPr>
              <w:t>西医</w:t>
            </w:r>
            <w:r>
              <w:rPr>
                <w:rFonts w:hint="eastAsia" w:ascii="宋体" w:hAnsi="宋体" w:eastAsia="宋体"/>
                <w:sz w:val="28"/>
                <w:szCs w:val="32"/>
              </w:rPr>
              <w:t>病案讨论</w:t>
            </w:r>
          </w:p>
        </w:tc>
        <w:tc>
          <w:tcPr>
            <w:tcW w:w="829" w:type="pct"/>
          </w:tcPr>
          <w:p w14:paraId="7924DBA4">
            <w:pPr>
              <w:jc w:val="center"/>
              <w:rPr>
                <w:rFonts w:ascii="宋体" w:hAnsi="宋体" w:eastAsia="宋体"/>
                <w:b/>
                <w:bCs/>
                <w:sz w:val="36"/>
                <w:szCs w:val="40"/>
              </w:rPr>
            </w:pPr>
            <w:r>
              <w:rPr>
                <w:rFonts w:hint="eastAsia" w:ascii="宋体" w:hAnsi="宋体" w:eastAsia="宋体"/>
                <w:b/>
                <w:bCs/>
                <w:sz w:val="28"/>
                <w:szCs w:val="32"/>
              </w:rPr>
              <w:t>会议时间</w:t>
            </w:r>
          </w:p>
        </w:tc>
        <w:tc>
          <w:tcPr>
            <w:tcW w:w="1671" w:type="pct"/>
          </w:tcPr>
          <w:p w14:paraId="07439B4E">
            <w:pPr>
              <w:jc w:val="center"/>
              <w:rPr>
                <w:rFonts w:ascii="宋体" w:hAnsi="宋体" w:eastAsia="宋体"/>
                <w:sz w:val="36"/>
                <w:szCs w:val="40"/>
              </w:rPr>
            </w:pPr>
            <w:r>
              <w:rPr>
                <w:rFonts w:hint="eastAsia" w:ascii="宋体" w:hAnsi="宋体" w:eastAsia="宋体"/>
                <w:sz w:val="28"/>
                <w:szCs w:val="32"/>
              </w:rPr>
              <w:t>202</w:t>
            </w:r>
            <w:r>
              <w:rPr>
                <w:rFonts w:hint="eastAsia" w:ascii="宋体" w:hAnsi="宋体" w:eastAsia="宋体"/>
                <w:sz w:val="28"/>
                <w:szCs w:val="32"/>
                <w:lang w:val="en-US" w:eastAsia="zh-CN"/>
              </w:rPr>
              <w:t>5</w:t>
            </w:r>
            <w:r>
              <w:rPr>
                <w:rFonts w:hint="eastAsia" w:ascii="宋体" w:hAnsi="宋体" w:eastAsia="宋体"/>
                <w:sz w:val="28"/>
                <w:szCs w:val="32"/>
              </w:rPr>
              <w:t>年0</w:t>
            </w:r>
            <w:r>
              <w:rPr>
                <w:rFonts w:hint="eastAsia" w:ascii="宋体" w:hAnsi="宋体" w:eastAsia="宋体"/>
                <w:sz w:val="28"/>
                <w:szCs w:val="32"/>
                <w:lang w:val="en-US" w:eastAsia="zh-CN"/>
              </w:rPr>
              <w:t>1</w:t>
            </w:r>
            <w:r>
              <w:rPr>
                <w:rFonts w:hint="eastAsia" w:ascii="宋体" w:hAnsi="宋体" w:eastAsia="宋体"/>
                <w:sz w:val="28"/>
                <w:szCs w:val="32"/>
              </w:rPr>
              <w:t>月</w:t>
            </w:r>
            <w:r>
              <w:rPr>
                <w:rFonts w:hint="eastAsia" w:ascii="宋体" w:hAnsi="宋体" w:eastAsia="宋体"/>
                <w:sz w:val="28"/>
                <w:szCs w:val="32"/>
                <w:lang w:val="en-US" w:eastAsia="zh-CN"/>
              </w:rPr>
              <w:t>29</w:t>
            </w:r>
            <w:r>
              <w:rPr>
                <w:rFonts w:hint="eastAsia" w:ascii="宋体" w:hAnsi="宋体" w:eastAsia="宋体"/>
                <w:sz w:val="28"/>
                <w:szCs w:val="32"/>
              </w:rPr>
              <w:t>日</w:t>
            </w:r>
          </w:p>
        </w:tc>
      </w:tr>
      <w:tr w14:paraId="7790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52" w:type="pct"/>
          </w:tcPr>
          <w:p w14:paraId="3857F44B">
            <w:pPr>
              <w:jc w:val="center"/>
              <w:rPr>
                <w:rFonts w:ascii="宋体" w:hAnsi="宋体" w:eastAsia="宋体"/>
                <w:b/>
                <w:bCs/>
                <w:sz w:val="28"/>
                <w:szCs w:val="32"/>
              </w:rPr>
            </w:pPr>
            <w:r>
              <w:rPr>
                <w:rFonts w:hint="eastAsia" w:ascii="宋体" w:hAnsi="宋体" w:eastAsia="宋体"/>
                <w:b/>
                <w:bCs/>
                <w:sz w:val="28"/>
                <w:szCs w:val="32"/>
              </w:rPr>
              <w:t>主持人</w:t>
            </w:r>
          </w:p>
        </w:tc>
        <w:tc>
          <w:tcPr>
            <w:tcW w:w="1648" w:type="pct"/>
          </w:tcPr>
          <w:p w14:paraId="4616624C">
            <w:pPr>
              <w:jc w:val="center"/>
              <w:rPr>
                <w:rFonts w:ascii="宋体" w:hAnsi="宋体" w:eastAsia="宋体"/>
                <w:sz w:val="28"/>
                <w:szCs w:val="32"/>
              </w:rPr>
            </w:pPr>
            <w:r>
              <w:rPr>
                <w:rFonts w:hint="eastAsia" w:ascii="宋体" w:hAnsi="宋体" w:eastAsia="宋体"/>
                <w:sz w:val="28"/>
                <w:szCs w:val="32"/>
              </w:rPr>
              <w:t>罗伟生</w:t>
            </w:r>
          </w:p>
        </w:tc>
        <w:tc>
          <w:tcPr>
            <w:tcW w:w="829" w:type="pct"/>
          </w:tcPr>
          <w:p w14:paraId="25ED7EBE">
            <w:pPr>
              <w:jc w:val="center"/>
              <w:rPr>
                <w:rFonts w:ascii="宋体" w:hAnsi="宋体" w:eastAsia="宋体"/>
                <w:b/>
                <w:bCs/>
                <w:sz w:val="28"/>
                <w:szCs w:val="32"/>
              </w:rPr>
            </w:pPr>
            <w:r>
              <w:rPr>
                <w:rFonts w:hint="eastAsia" w:ascii="宋体" w:hAnsi="宋体" w:eastAsia="宋体"/>
                <w:b/>
                <w:bCs/>
                <w:sz w:val="28"/>
                <w:szCs w:val="32"/>
              </w:rPr>
              <w:t>记录人</w:t>
            </w:r>
          </w:p>
        </w:tc>
        <w:tc>
          <w:tcPr>
            <w:tcW w:w="1671" w:type="pct"/>
          </w:tcPr>
          <w:p w14:paraId="5608BD52">
            <w:pPr>
              <w:jc w:val="center"/>
              <w:rPr>
                <w:rFonts w:hint="default" w:ascii="宋体" w:hAnsi="宋体" w:eastAsia="宋体"/>
                <w:sz w:val="28"/>
                <w:szCs w:val="32"/>
                <w:lang w:val="en-US" w:eastAsia="zh-CN"/>
              </w:rPr>
            </w:pPr>
            <w:r>
              <w:rPr>
                <w:rFonts w:hint="eastAsia" w:ascii="宋体" w:hAnsi="宋体" w:eastAsia="宋体"/>
                <w:sz w:val="28"/>
                <w:szCs w:val="32"/>
              </w:rPr>
              <w:t>龚俊文</w:t>
            </w:r>
          </w:p>
        </w:tc>
      </w:tr>
      <w:tr w14:paraId="6CA8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52" w:type="pct"/>
          </w:tcPr>
          <w:p w14:paraId="7459348E">
            <w:pPr>
              <w:jc w:val="center"/>
              <w:rPr>
                <w:rFonts w:ascii="宋体" w:hAnsi="宋体" w:eastAsia="宋体"/>
                <w:b/>
                <w:bCs/>
                <w:sz w:val="28"/>
                <w:szCs w:val="32"/>
              </w:rPr>
            </w:pPr>
            <w:r>
              <w:rPr>
                <w:rFonts w:hint="eastAsia" w:ascii="宋体" w:hAnsi="宋体" w:eastAsia="宋体"/>
                <w:b/>
                <w:bCs/>
                <w:sz w:val="28"/>
                <w:szCs w:val="32"/>
              </w:rPr>
              <w:t>会议地点</w:t>
            </w:r>
          </w:p>
        </w:tc>
        <w:tc>
          <w:tcPr>
            <w:tcW w:w="4148" w:type="pct"/>
            <w:gridSpan w:val="3"/>
          </w:tcPr>
          <w:p w14:paraId="05C411D5">
            <w:pPr>
              <w:jc w:val="center"/>
              <w:rPr>
                <w:rFonts w:ascii="宋体" w:hAnsi="宋体" w:eastAsia="宋体"/>
                <w:sz w:val="28"/>
                <w:szCs w:val="32"/>
              </w:rPr>
            </w:pPr>
            <w:r>
              <w:rPr>
                <w:rFonts w:hint="eastAsia" w:ascii="宋体" w:hAnsi="宋体" w:eastAsia="宋体"/>
                <w:sz w:val="28"/>
                <w:szCs w:val="32"/>
              </w:rPr>
              <w:t>广西中医药大学附属瑞康医院教务科10楼会议室</w:t>
            </w:r>
          </w:p>
        </w:tc>
      </w:tr>
      <w:tr w14:paraId="59B8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852" w:type="pct"/>
            <w:vAlign w:val="center"/>
          </w:tcPr>
          <w:p w14:paraId="22DDAEE1">
            <w:pPr>
              <w:jc w:val="center"/>
              <w:rPr>
                <w:rFonts w:ascii="宋体" w:hAnsi="宋体" w:eastAsia="宋体"/>
                <w:b/>
                <w:bCs/>
                <w:sz w:val="28"/>
                <w:szCs w:val="32"/>
              </w:rPr>
            </w:pPr>
            <w:r>
              <w:rPr>
                <w:rFonts w:hint="eastAsia" w:ascii="宋体" w:hAnsi="宋体" w:eastAsia="宋体"/>
                <w:b/>
                <w:bCs/>
                <w:sz w:val="28"/>
                <w:szCs w:val="32"/>
              </w:rPr>
              <w:t>参会人员及</w:t>
            </w:r>
          </w:p>
          <w:p w14:paraId="4F1A46E6">
            <w:pPr>
              <w:jc w:val="center"/>
              <w:rPr>
                <w:rFonts w:ascii="宋体" w:hAnsi="宋体" w:eastAsia="宋体"/>
                <w:b/>
                <w:bCs/>
                <w:sz w:val="28"/>
                <w:szCs w:val="32"/>
              </w:rPr>
            </w:pPr>
            <w:r>
              <w:rPr>
                <w:rFonts w:hint="eastAsia" w:ascii="宋体" w:hAnsi="宋体" w:eastAsia="宋体"/>
                <w:b/>
                <w:bCs/>
                <w:sz w:val="28"/>
                <w:szCs w:val="32"/>
              </w:rPr>
              <w:t>到会情况</w:t>
            </w:r>
          </w:p>
        </w:tc>
        <w:tc>
          <w:tcPr>
            <w:tcW w:w="4148" w:type="pct"/>
            <w:gridSpan w:val="3"/>
          </w:tcPr>
          <w:p w14:paraId="5854ABD0">
            <w:pPr>
              <w:jc w:val="left"/>
              <w:rPr>
                <w:rFonts w:hint="eastAsia" w:ascii="宋体" w:hAnsi="宋体" w:eastAsia="宋体"/>
                <w:sz w:val="28"/>
                <w:szCs w:val="32"/>
              </w:rPr>
            </w:pPr>
            <w:r>
              <w:rPr>
                <w:rFonts w:hint="eastAsia" w:ascii="宋体" w:hAnsi="宋体" w:eastAsia="宋体"/>
                <w:b/>
                <w:bCs/>
                <w:sz w:val="28"/>
                <w:szCs w:val="32"/>
              </w:rPr>
              <w:t>参会人员：</w:t>
            </w:r>
            <w:r>
              <w:rPr>
                <w:rFonts w:hint="eastAsia" w:ascii="宋体" w:hAnsi="宋体" w:eastAsia="宋体"/>
                <w:sz w:val="28"/>
                <w:szCs w:val="32"/>
              </w:rPr>
              <w:t>罗伟生教授、</w:t>
            </w:r>
            <w:r>
              <w:rPr>
                <w:rFonts w:hint="eastAsia" w:ascii="宋体" w:hAnsi="宋体" w:eastAsia="宋体"/>
                <w:sz w:val="28"/>
                <w:szCs w:val="32"/>
                <w:lang w:val="en-US" w:eastAsia="zh-CN"/>
              </w:rPr>
              <w:t>古联</w:t>
            </w:r>
            <w:r>
              <w:rPr>
                <w:rFonts w:hint="eastAsia" w:ascii="宋体" w:hAnsi="宋体" w:eastAsia="宋体"/>
                <w:sz w:val="28"/>
                <w:szCs w:val="32"/>
              </w:rPr>
              <w:t>、</w:t>
            </w:r>
            <w:r>
              <w:rPr>
                <w:rFonts w:hint="eastAsia" w:ascii="宋体" w:hAnsi="宋体" w:eastAsia="宋体"/>
                <w:sz w:val="28"/>
                <w:szCs w:val="32"/>
                <w:lang w:val="en-US" w:eastAsia="zh-CN"/>
              </w:rPr>
              <w:t>汪磊</w:t>
            </w:r>
            <w:r>
              <w:rPr>
                <w:rFonts w:hint="eastAsia" w:ascii="宋体" w:hAnsi="宋体" w:eastAsia="宋体"/>
                <w:sz w:val="28"/>
                <w:szCs w:val="32"/>
              </w:rPr>
              <w:t>、</w:t>
            </w:r>
            <w:r>
              <w:rPr>
                <w:rFonts w:hint="eastAsia" w:ascii="宋体" w:hAnsi="宋体" w:eastAsia="宋体"/>
                <w:sz w:val="28"/>
                <w:szCs w:val="32"/>
                <w:lang w:val="en-US" w:eastAsia="zh-CN"/>
              </w:rPr>
              <w:t>崔引航</w:t>
            </w:r>
            <w:r>
              <w:rPr>
                <w:rFonts w:hint="eastAsia" w:ascii="宋体" w:hAnsi="宋体" w:eastAsia="宋体"/>
                <w:sz w:val="28"/>
                <w:szCs w:val="32"/>
              </w:rPr>
              <w:t>、</w:t>
            </w:r>
            <w:r>
              <w:rPr>
                <w:rFonts w:hint="eastAsia" w:ascii="宋体" w:hAnsi="宋体" w:eastAsia="宋体"/>
                <w:sz w:val="28"/>
                <w:szCs w:val="32"/>
                <w:lang w:val="en-US" w:eastAsia="zh-CN"/>
              </w:rPr>
              <w:t>覃</w:t>
            </w:r>
            <w:r>
              <w:rPr>
                <w:rFonts w:hint="eastAsia" w:ascii="宋体" w:hAnsi="宋体" w:eastAsia="宋体"/>
                <w:sz w:val="28"/>
                <w:szCs w:val="32"/>
              </w:rPr>
              <w:t>阚慧、袁鹰、吴江鑫、何源溢、龚俊文、邓嫦、廖丹丹</w:t>
            </w:r>
            <w:r>
              <w:rPr>
                <w:rFonts w:hint="eastAsia" w:ascii="宋体" w:hAnsi="宋体" w:eastAsia="宋体"/>
                <w:sz w:val="28"/>
                <w:szCs w:val="32"/>
                <w:lang w:eastAsia="zh-CN"/>
              </w:rPr>
              <w:t>、</w:t>
            </w:r>
            <w:r>
              <w:rPr>
                <w:rFonts w:hint="eastAsia" w:ascii="宋体" w:hAnsi="宋体" w:eastAsia="宋体"/>
                <w:sz w:val="28"/>
                <w:szCs w:val="32"/>
              </w:rPr>
              <w:t>周婧</w:t>
            </w:r>
            <w:r>
              <w:rPr>
                <w:rFonts w:hint="eastAsia" w:ascii="宋体" w:hAnsi="宋体" w:eastAsia="宋体"/>
                <w:sz w:val="28"/>
                <w:szCs w:val="32"/>
                <w:lang w:eastAsia="zh-CN"/>
              </w:rPr>
              <w:t>、</w:t>
            </w:r>
            <w:r>
              <w:rPr>
                <w:rFonts w:hint="eastAsia" w:ascii="宋体" w:hAnsi="宋体" w:eastAsia="宋体"/>
                <w:sz w:val="28"/>
                <w:szCs w:val="32"/>
              </w:rPr>
              <w:t>潘畅远</w:t>
            </w:r>
            <w:r>
              <w:rPr>
                <w:rFonts w:hint="eastAsia" w:ascii="宋体" w:hAnsi="宋体" w:eastAsia="宋体"/>
                <w:sz w:val="28"/>
                <w:szCs w:val="32"/>
                <w:lang w:eastAsia="zh-CN"/>
              </w:rPr>
              <w:t>、</w:t>
            </w:r>
            <w:r>
              <w:rPr>
                <w:rFonts w:hint="eastAsia" w:ascii="宋体" w:hAnsi="宋体" w:eastAsia="宋体"/>
                <w:sz w:val="28"/>
                <w:szCs w:val="32"/>
              </w:rPr>
              <w:t>张文旗</w:t>
            </w:r>
            <w:r>
              <w:rPr>
                <w:rFonts w:hint="eastAsia" w:ascii="宋体" w:hAnsi="宋体" w:eastAsia="宋体"/>
                <w:sz w:val="28"/>
                <w:szCs w:val="32"/>
                <w:lang w:eastAsia="zh-CN"/>
              </w:rPr>
              <w:t>、</w:t>
            </w:r>
            <w:r>
              <w:rPr>
                <w:rFonts w:hint="eastAsia" w:ascii="宋体" w:hAnsi="宋体" w:eastAsia="宋体"/>
                <w:sz w:val="28"/>
                <w:szCs w:val="32"/>
                <w:lang w:val="en-US" w:eastAsia="zh-CN"/>
              </w:rPr>
              <w:t>秦德源、莫孝慈、甘娟凡、梁天凤、唐晓红、吕坤玲</w:t>
            </w:r>
          </w:p>
          <w:p w14:paraId="00131BE5">
            <w:pPr>
              <w:jc w:val="left"/>
              <w:rPr>
                <w:rFonts w:ascii="宋体" w:hAnsi="宋体" w:eastAsia="宋体"/>
                <w:sz w:val="28"/>
                <w:szCs w:val="32"/>
              </w:rPr>
            </w:pPr>
            <w:r>
              <w:rPr>
                <w:rFonts w:hint="eastAsia" w:ascii="宋体" w:hAnsi="宋体" w:eastAsia="宋体"/>
                <w:b/>
                <w:bCs/>
                <w:sz w:val="28"/>
                <w:szCs w:val="32"/>
              </w:rPr>
              <w:t>到会情况：</w:t>
            </w:r>
            <w:r>
              <w:rPr>
                <w:rFonts w:hint="eastAsia" w:ascii="宋体" w:hAnsi="宋体" w:eastAsia="宋体"/>
                <w:sz w:val="28"/>
                <w:szCs w:val="32"/>
              </w:rPr>
              <w:t>应到</w:t>
            </w:r>
            <w:r>
              <w:rPr>
                <w:rFonts w:hint="eastAsia" w:ascii="宋体" w:hAnsi="宋体" w:eastAsia="宋体"/>
                <w:sz w:val="28"/>
                <w:szCs w:val="32"/>
                <w:lang w:val="en-US" w:eastAsia="zh-CN"/>
              </w:rPr>
              <w:t>20</w:t>
            </w:r>
            <w:r>
              <w:rPr>
                <w:rFonts w:hint="eastAsia" w:ascii="宋体" w:hAnsi="宋体" w:eastAsia="宋体"/>
                <w:sz w:val="28"/>
                <w:szCs w:val="32"/>
              </w:rPr>
              <w:t>人，实到</w:t>
            </w:r>
            <w:r>
              <w:rPr>
                <w:rFonts w:hint="eastAsia" w:ascii="宋体" w:hAnsi="宋体" w:eastAsia="宋体"/>
                <w:sz w:val="28"/>
                <w:szCs w:val="32"/>
                <w:lang w:val="en-US" w:eastAsia="zh-CN"/>
              </w:rPr>
              <w:t>20</w:t>
            </w:r>
            <w:r>
              <w:rPr>
                <w:rFonts w:hint="eastAsia" w:ascii="宋体" w:hAnsi="宋体" w:eastAsia="宋体"/>
                <w:sz w:val="28"/>
                <w:szCs w:val="32"/>
              </w:rPr>
              <w:t>人，迟到0人，请假0人。</w:t>
            </w:r>
          </w:p>
        </w:tc>
      </w:tr>
      <w:tr w14:paraId="5B5C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52" w:type="pct"/>
          </w:tcPr>
          <w:p w14:paraId="3E61734B">
            <w:pPr>
              <w:jc w:val="center"/>
              <w:rPr>
                <w:rFonts w:ascii="宋体" w:hAnsi="宋体" w:eastAsia="宋体"/>
                <w:b/>
                <w:bCs/>
                <w:sz w:val="28"/>
                <w:szCs w:val="32"/>
              </w:rPr>
            </w:pPr>
            <w:r>
              <w:rPr>
                <w:rFonts w:hint="eastAsia" w:ascii="宋体" w:hAnsi="宋体" w:eastAsia="宋体"/>
                <w:b/>
                <w:bCs/>
                <w:sz w:val="28"/>
                <w:szCs w:val="32"/>
              </w:rPr>
              <w:t>议题</w:t>
            </w:r>
          </w:p>
        </w:tc>
        <w:tc>
          <w:tcPr>
            <w:tcW w:w="4148" w:type="pct"/>
            <w:gridSpan w:val="3"/>
          </w:tcPr>
          <w:p w14:paraId="711858E9">
            <w:pPr>
              <w:jc w:val="center"/>
              <w:rPr>
                <w:rFonts w:ascii="宋体" w:hAnsi="宋体" w:eastAsia="宋体"/>
                <w:sz w:val="28"/>
                <w:szCs w:val="32"/>
              </w:rPr>
            </w:pPr>
            <w:r>
              <w:rPr>
                <w:rFonts w:hint="eastAsia" w:ascii="宋体" w:hAnsi="宋体" w:eastAsia="宋体"/>
                <w:sz w:val="28"/>
                <w:szCs w:val="32"/>
              </w:rPr>
              <w:t>202</w:t>
            </w:r>
            <w:r>
              <w:rPr>
                <w:rFonts w:hint="eastAsia" w:ascii="宋体" w:hAnsi="宋体" w:eastAsia="宋体"/>
                <w:sz w:val="28"/>
                <w:szCs w:val="32"/>
                <w:lang w:val="en-US" w:eastAsia="zh-CN"/>
              </w:rPr>
              <w:t>5</w:t>
            </w:r>
            <w:r>
              <w:rPr>
                <w:rFonts w:hint="eastAsia" w:ascii="宋体" w:hAnsi="宋体" w:eastAsia="宋体"/>
                <w:sz w:val="28"/>
                <w:szCs w:val="32"/>
              </w:rPr>
              <w:t>年0</w:t>
            </w:r>
            <w:r>
              <w:rPr>
                <w:rFonts w:hint="eastAsia" w:ascii="宋体" w:hAnsi="宋体" w:eastAsia="宋体"/>
                <w:sz w:val="28"/>
                <w:szCs w:val="32"/>
                <w:lang w:val="en-US" w:eastAsia="zh-CN"/>
              </w:rPr>
              <w:t>1</w:t>
            </w:r>
            <w:r>
              <w:rPr>
                <w:rFonts w:hint="eastAsia" w:ascii="宋体" w:hAnsi="宋体" w:eastAsia="宋体"/>
                <w:sz w:val="28"/>
                <w:szCs w:val="32"/>
              </w:rPr>
              <w:t>月第</w:t>
            </w:r>
            <w:r>
              <w:rPr>
                <w:rFonts w:hint="eastAsia" w:ascii="宋体" w:hAnsi="宋体" w:eastAsia="宋体"/>
                <w:sz w:val="28"/>
                <w:szCs w:val="32"/>
                <w:lang w:val="en-US" w:eastAsia="zh-CN"/>
              </w:rPr>
              <w:t>一</w:t>
            </w:r>
            <w:r>
              <w:rPr>
                <w:rFonts w:hint="eastAsia" w:ascii="宋体" w:hAnsi="宋体" w:eastAsia="宋体"/>
                <w:sz w:val="28"/>
                <w:szCs w:val="32"/>
              </w:rPr>
              <w:t>次</w:t>
            </w:r>
            <w:r>
              <w:rPr>
                <w:rFonts w:hint="default" w:ascii="宋体" w:hAnsi="宋体" w:eastAsia="宋体"/>
                <w:sz w:val="28"/>
                <w:szCs w:val="32"/>
                <w:lang w:val="en-US"/>
              </w:rPr>
              <w:t>西医</w:t>
            </w:r>
            <w:r>
              <w:rPr>
                <w:rFonts w:hint="eastAsia" w:ascii="宋体" w:hAnsi="宋体" w:eastAsia="宋体"/>
                <w:sz w:val="28"/>
                <w:szCs w:val="32"/>
              </w:rPr>
              <w:t>病案讨论</w:t>
            </w:r>
          </w:p>
        </w:tc>
      </w:tr>
      <w:tr w14:paraId="3126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7" w:hRule="atLeast"/>
          <w:jc w:val="center"/>
        </w:trPr>
        <w:tc>
          <w:tcPr>
            <w:tcW w:w="5000" w:type="pct"/>
            <w:gridSpan w:val="4"/>
          </w:tcPr>
          <w:p w14:paraId="16594C46">
            <w:pPr>
              <w:rPr>
                <w:rFonts w:ascii="宋体" w:hAnsi="宋体" w:eastAsia="宋体"/>
                <w:b/>
                <w:bCs/>
                <w:sz w:val="28"/>
                <w:szCs w:val="32"/>
              </w:rPr>
            </w:pPr>
            <w:r>
              <w:rPr>
                <w:rFonts w:hint="eastAsia" w:ascii="宋体" w:hAnsi="宋体" w:eastAsia="宋体"/>
                <w:b/>
                <w:bCs/>
                <w:sz w:val="28"/>
                <w:szCs w:val="32"/>
              </w:rPr>
              <w:t>会议内容：</w:t>
            </w:r>
          </w:p>
          <w:p w14:paraId="050822C3">
            <w:pPr>
              <w:rPr>
                <w:rFonts w:hint="default" w:ascii="宋体" w:hAnsi="宋体" w:eastAsia="宋体"/>
                <w:sz w:val="28"/>
                <w:szCs w:val="32"/>
                <w:lang w:val="en-US"/>
              </w:rPr>
            </w:pPr>
            <w:r>
              <w:rPr>
                <w:rFonts w:hint="eastAsia" w:ascii="宋体" w:hAnsi="宋体" w:eastAsia="宋体"/>
                <w:sz w:val="28"/>
                <w:szCs w:val="32"/>
              </w:rPr>
              <w:t>邓嫦</w:t>
            </w:r>
            <w:r>
              <w:rPr>
                <w:rFonts w:hint="default" w:ascii="宋体" w:hAnsi="宋体" w:eastAsia="宋体"/>
                <w:sz w:val="28"/>
                <w:szCs w:val="32"/>
                <w:lang w:val="en-US"/>
              </w:rPr>
              <w:t>汇报病史及诊治经过：患者</w:t>
            </w:r>
            <w:r>
              <w:rPr>
                <w:rFonts w:hint="eastAsia" w:ascii="宋体" w:hAnsi="宋体" w:eastAsia="宋体"/>
                <w:sz w:val="28"/>
                <w:szCs w:val="32"/>
                <w:lang w:val="en-US" w:eastAsia="zh-CN"/>
              </w:rPr>
              <w:t>杨某某</w:t>
            </w:r>
            <w:r>
              <w:rPr>
                <w:rFonts w:hint="default" w:ascii="宋体" w:hAnsi="宋体" w:eastAsia="宋体"/>
                <w:sz w:val="28"/>
                <w:szCs w:val="32"/>
                <w:lang w:val="en-US"/>
              </w:rPr>
              <w:t>，</w:t>
            </w:r>
            <w:r>
              <w:rPr>
                <w:rFonts w:hint="eastAsia" w:ascii="宋体" w:hAnsi="宋体" w:eastAsia="宋体"/>
                <w:sz w:val="28"/>
                <w:szCs w:val="32"/>
                <w:lang w:val="en-US" w:eastAsia="zh-CN"/>
              </w:rPr>
              <w:t>女</w:t>
            </w:r>
            <w:r>
              <w:rPr>
                <w:rFonts w:hint="default" w:ascii="宋体" w:hAnsi="宋体" w:eastAsia="宋体"/>
                <w:sz w:val="28"/>
                <w:szCs w:val="32"/>
                <w:lang w:val="en-US"/>
              </w:rPr>
              <w:t>，</w:t>
            </w:r>
            <w:r>
              <w:rPr>
                <w:rFonts w:hint="eastAsia" w:ascii="宋体" w:hAnsi="宋体" w:eastAsia="宋体"/>
                <w:sz w:val="28"/>
                <w:szCs w:val="32"/>
                <w:lang w:val="en-US" w:eastAsia="zh-CN"/>
              </w:rPr>
              <w:t>72</w:t>
            </w:r>
            <w:r>
              <w:rPr>
                <w:rFonts w:hint="default" w:ascii="宋体" w:hAnsi="宋体" w:eastAsia="宋体"/>
                <w:sz w:val="28"/>
                <w:szCs w:val="32"/>
                <w:lang w:val="en-US"/>
              </w:rPr>
              <w:t>岁，因“</w:t>
            </w:r>
            <w:r>
              <w:rPr>
                <w:rFonts w:hint="eastAsia" w:ascii="宋体" w:hAnsi="宋体" w:eastAsia="宋体"/>
                <w:sz w:val="28"/>
                <w:szCs w:val="32"/>
                <w:lang w:val="en-US" w:eastAsia="zh-CN"/>
              </w:rPr>
              <w:t>便血4小时</w:t>
            </w:r>
            <w:r>
              <w:rPr>
                <w:rFonts w:hint="default" w:ascii="宋体" w:hAnsi="宋体" w:eastAsia="宋体"/>
                <w:sz w:val="28"/>
                <w:szCs w:val="32"/>
                <w:lang w:val="en-US"/>
              </w:rPr>
              <w:t>”入院。</w:t>
            </w:r>
            <w:r>
              <w:rPr>
                <w:rFonts w:hint="eastAsia" w:ascii="宋体" w:hAnsi="宋体" w:eastAsia="宋体"/>
                <w:sz w:val="28"/>
                <w:szCs w:val="32"/>
                <w:lang w:val="en-US" w:eastAsia="zh-CN"/>
              </w:rPr>
              <w:t>患者诉今日7时无明显诱因下出现便后便血，粪质偏硬，便血色鲜红，量约20ml，大便与血不相混合，无腹痛腹胀，偶有头晕、乏力，无反酸烧心，无恶心呕吐，无咳嗽咳痰，无胸闷胸痛，无恶寒发热等不适，未予特殊治疗，于今日8时30分再次出现便血，量较前少，大便与血不相混合，现为求进一步系统治疗，遂来我院门诊就诊，门诊拟“便血查因”收住入院。自发病以来患者神清，精神可，纳可，睡眠可，小便正常，平素每日大便质偏硬，近期体重未见明显改变。入院症见：便血，色鲜红，偶有头痛头晕，乏力。既往史：19岁时发现高血压及左肾先天发育不良，后于1975年行左肾切除，术后血压恢复正常；十余年前曾行甲状腺肿手术，具体不详。2015-06-30于广西区肿瘤医院检查发现双侧乳腺增生症。2016年04月在我院心内一区住院明确诊断为“冠状动脉粥样硬化性心脏病、颈动脉硬化、颈椎退行性病变、胆囊息肉”，2021年9月外院确诊“肺结核”，自诉药物治疗1年后治愈，现已停药，既往有“血糖升高”病史2年余，予饮食调整，未系统治疗；多次于我院住院治疗，末次住院时间为2023-11-01至2023-11-03，诊断为“1.冠状动脉粥样硬化性心脏病 心功能Ⅱ级；2.慢性胃炎非萎缩性；3.左肺部占位性质待查；4.胃底多发息肉；5.左肾切除术后；6.低蛋白血症”，否认“肝炎、疟疾”等传染病史。否认药物及食物过敏史，否认重大外伤及输血史；预防接种史不详。</w:t>
            </w:r>
            <w:r>
              <w:rPr>
                <w:rFonts w:hint="eastAsia" w:ascii="宋体" w:hAnsi="宋体" w:eastAsia="宋体"/>
                <w:sz w:val="28"/>
                <w:szCs w:val="32"/>
                <w:lang w:val="en-US" w:eastAsia="zh-CN"/>
              </w:rPr>
              <w:br w:type="textWrapping"/>
            </w:r>
            <w:r>
              <w:rPr>
                <w:rFonts w:hint="default" w:ascii="宋体" w:hAnsi="宋体" w:eastAsia="宋体"/>
                <w:sz w:val="28"/>
                <w:szCs w:val="32"/>
                <w:lang w:val="en-US"/>
              </w:rPr>
              <w:t>入院查体：</w:t>
            </w:r>
            <w:r>
              <w:rPr>
                <w:rFonts w:hint="eastAsia" w:ascii="宋体" w:hAnsi="宋体" w:eastAsia="宋体"/>
                <w:sz w:val="28"/>
                <w:szCs w:val="32"/>
                <w:lang w:val="en-US" w:eastAsia="zh-CN"/>
              </w:rPr>
              <w:t>T36.5℃，P:100次/分，R:19次/分，</w:t>
            </w:r>
            <w:bookmarkStart w:id="0" w:name="_GoBack"/>
            <w:bookmarkEnd w:id="0"/>
            <w:r>
              <w:rPr>
                <w:rFonts w:hint="eastAsia" w:ascii="宋体" w:hAnsi="宋体" w:eastAsia="宋体"/>
                <w:sz w:val="28"/>
                <w:szCs w:val="32"/>
                <w:lang w:val="en-US" w:eastAsia="zh-CN"/>
              </w:rPr>
              <w:t>BP:128/74mmHg</w:t>
            </w:r>
            <w:r>
              <w:rPr>
                <w:rFonts w:hint="default" w:ascii="宋体" w:hAnsi="宋体" w:eastAsia="宋体"/>
                <w:sz w:val="28"/>
                <w:szCs w:val="32"/>
                <w:lang w:val="en-US"/>
              </w:rPr>
              <w:t>；神清，精神可。两肺呼吸音清，未闻及明显干湿性啰音。心律齐，未闻及明显杂音。</w:t>
            </w:r>
            <w:r>
              <w:rPr>
                <w:rFonts w:hint="eastAsia" w:ascii="宋体" w:hAnsi="宋体" w:eastAsia="宋体"/>
                <w:sz w:val="28"/>
                <w:szCs w:val="32"/>
                <w:lang w:val="en-US" w:eastAsia="zh-CN"/>
              </w:rPr>
              <w:t>腹平坦，腹式呼吸运动正常，无皮疹、色素沉着、条纹、疤痕、脐疝、静脉曲张、胃肠蠕动波，腹壁柔软，全腹无压痛、反跳痛，未触及包块，肝脏肋下未触及，胆囊未触及，墨菲氏征阴性，脾脏肋下未触及。叩诊呈鼓音，肝上界位于右锁骨中线第五肋间，肝区无叩击痛，脾区无叩击痛，腹部无移动性浊音。无明显肾区叩击痛，肋脊点、肋腰点无压痛，各输尿管点无压痛，膀胱未触及，肠鸣音正常，4次/分，无气过水音，未闻及血管杂音。舌暗红，苔薄黄腻，脉弦细</w:t>
            </w:r>
            <w:r>
              <w:rPr>
                <w:rFonts w:hint="default" w:ascii="宋体" w:hAnsi="宋体" w:eastAsia="宋体"/>
                <w:sz w:val="28"/>
                <w:szCs w:val="32"/>
                <w:lang w:val="en-US"/>
              </w:rPr>
              <w:t>。辅助检查：</w:t>
            </w:r>
            <w:r>
              <w:rPr>
                <w:rFonts w:hint="eastAsia" w:ascii="宋体" w:hAnsi="宋体" w:eastAsia="宋体"/>
                <w:sz w:val="28"/>
                <w:szCs w:val="32"/>
                <w:lang w:val="en-US" w:eastAsia="zh-CN"/>
              </w:rPr>
              <w:t>暂无</w:t>
            </w:r>
            <w:r>
              <w:rPr>
                <w:rFonts w:hint="default" w:ascii="宋体" w:hAnsi="宋体" w:eastAsia="宋体"/>
                <w:sz w:val="28"/>
                <w:szCs w:val="32"/>
                <w:lang w:val="en-US"/>
              </w:rPr>
              <w:t>。</w:t>
            </w:r>
          </w:p>
          <w:p w14:paraId="0ABF4F3B">
            <w:pPr>
              <w:rPr>
                <w:rFonts w:hint="eastAsia" w:ascii="宋体" w:hAnsi="宋体" w:eastAsia="宋体"/>
                <w:sz w:val="28"/>
                <w:szCs w:val="32"/>
                <w:lang w:val="en-US" w:eastAsia="zh-CN"/>
              </w:rPr>
            </w:pPr>
            <w:r>
              <w:rPr>
                <w:rFonts w:hint="eastAsia" w:ascii="宋体" w:hAnsi="宋体" w:eastAsia="宋体"/>
                <w:sz w:val="28"/>
                <w:szCs w:val="32"/>
                <w:lang w:val="en-US"/>
              </w:rPr>
              <w:t>袁鹰：根据患者目前症状、体征、辅助检查，目前西医诊断</w:t>
            </w:r>
            <w:r>
              <w:rPr>
                <w:rFonts w:hint="eastAsia" w:ascii="宋体" w:hAnsi="宋体" w:eastAsia="宋体"/>
                <w:sz w:val="28"/>
                <w:szCs w:val="32"/>
                <w:lang w:val="en-US" w:eastAsia="zh-CN"/>
              </w:rPr>
              <w:t>：1.便血查因；2.冠状动脉粥样硬化性心脏病  心功能Ⅱ级；3.慢性胃炎；4.左肾切除术后；5.肺结节性质待查。患者便血4小时，量约20ml，大便与血不相混合。目前暂予患者消化内科</w:t>
            </w:r>
            <w:r>
              <w:rPr>
                <w:rFonts w:hint="default" w:ascii="宋体" w:hAnsi="宋体" w:eastAsia="宋体"/>
                <w:sz w:val="28"/>
                <w:szCs w:val="32"/>
                <w:lang w:val="en-US"/>
              </w:rPr>
              <w:t>常规，I级护理</w:t>
            </w:r>
            <w:r>
              <w:rPr>
                <w:rFonts w:hint="eastAsia" w:ascii="宋体" w:hAnsi="宋体" w:eastAsia="宋体"/>
                <w:sz w:val="28"/>
                <w:szCs w:val="32"/>
                <w:lang w:val="en-US" w:eastAsia="zh-CN"/>
              </w:rPr>
              <w:t>。嘱患者</w:t>
            </w:r>
            <w:r>
              <w:rPr>
                <w:rFonts w:hint="default" w:ascii="宋体" w:hAnsi="宋体" w:eastAsia="宋体"/>
                <w:sz w:val="28"/>
                <w:szCs w:val="32"/>
                <w:lang w:val="en-US"/>
              </w:rPr>
              <w:t>禁食</w:t>
            </w:r>
            <w:r>
              <w:rPr>
                <w:rFonts w:hint="eastAsia" w:ascii="宋体" w:hAnsi="宋体" w:eastAsia="宋体"/>
                <w:sz w:val="28"/>
                <w:szCs w:val="32"/>
                <w:lang w:val="en-US" w:eastAsia="zh-CN"/>
              </w:rPr>
              <w:t>禁饮</w:t>
            </w:r>
            <w:r>
              <w:rPr>
                <w:rFonts w:hint="default" w:ascii="宋体" w:hAnsi="宋体" w:eastAsia="宋体"/>
                <w:sz w:val="28"/>
                <w:szCs w:val="32"/>
                <w:lang w:val="en-US"/>
              </w:rPr>
              <w:t>，避风寒，注意休息，舒畅情志。</w:t>
            </w:r>
            <w:r>
              <w:rPr>
                <w:rFonts w:hint="eastAsia" w:ascii="宋体" w:hAnsi="宋体" w:eastAsia="宋体"/>
                <w:sz w:val="28"/>
                <w:szCs w:val="32"/>
                <w:lang w:val="en-US" w:eastAsia="zh-CN"/>
              </w:rPr>
              <w:t>予</w:t>
            </w:r>
            <w:r>
              <w:rPr>
                <w:rFonts w:hint="default" w:ascii="宋体" w:hAnsi="宋体" w:eastAsia="宋体"/>
                <w:sz w:val="28"/>
                <w:szCs w:val="32"/>
                <w:lang w:val="en-US"/>
              </w:rPr>
              <w:t>完善相关检查</w:t>
            </w:r>
            <w:r>
              <w:rPr>
                <w:rFonts w:hint="eastAsia" w:ascii="宋体" w:hAnsi="宋体" w:eastAsia="宋体"/>
                <w:sz w:val="28"/>
                <w:szCs w:val="32"/>
                <w:lang w:val="en-US" w:eastAsia="zh-CN"/>
              </w:rPr>
              <w:t>，如</w:t>
            </w:r>
            <w:r>
              <w:rPr>
                <w:rFonts w:hint="default" w:ascii="宋体" w:hAnsi="宋体" w:eastAsia="宋体"/>
                <w:sz w:val="28"/>
                <w:szCs w:val="32"/>
                <w:lang w:val="en-US"/>
              </w:rPr>
              <w:t>葡萄糖测定、血常规、血型鉴定、CRP、凝血四项、肝功B、肾功能、离子、血脂A、空腹血糖、</w:t>
            </w:r>
            <w:r>
              <w:rPr>
                <w:rFonts w:hint="eastAsia" w:ascii="宋体" w:hAnsi="宋体" w:eastAsia="宋体"/>
                <w:sz w:val="28"/>
                <w:szCs w:val="32"/>
                <w:lang w:val="en-US" w:eastAsia="zh-CN"/>
              </w:rPr>
              <w:t>感染八项、</w:t>
            </w:r>
            <w:r>
              <w:rPr>
                <w:rFonts w:hint="default" w:ascii="宋体" w:hAnsi="宋体" w:eastAsia="宋体"/>
                <w:sz w:val="28"/>
                <w:szCs w:val="32"/>
                <w:lang w:val="en-US"/>
              </w:rPr>
              <w:t>尿常规、粪便常规+隐血、心电图、</w:t>
            </w:r>
            <w:r>
              <w:rPr>
                <w:rFonts w:hint="eastAsia" w:ascii="宋体" w:hAnsi="宋体" w:eastAsia="宋体"/>
                <w:sz w:val="28"/>
                <w:szCs w:val="32"/>
                <w:lang w:val="en-US" w:eastAsia="zh-CN"/>
              </w:rPr>
              <w:t>腹部彩超</w:t>
            </w:r>
            <w:r>
              <w:rPr>
                <w:rFonts w:hint="default" w:ascii="宋体" w:hAnsi="宋体" w:eastAsia="宋体"/>
                <w:sz w:val="28"/>
                <w:szCs w:val="32"/>
                <w:lang w:val="en-US"/>
              </w:rPr>
              <w:t>、肝胆胰脾MRI平扫+增强（普美显）等，</w:t>
            </w:r>
            <w:r>
              <w:rPr>
                <w:rFonts w:hint="eastAsia" w:ascii="宋体" w:hAnsi="宋体" w:eastAsia="宋体"/>
                <w:sz w:val="28"/>
                <w:szCs w:val="32"/>
                <w:lang w:val="en-US" w:eastAsia="zh-CN"/>
              </w:rPr>
              <w:t>无痛胃肠镜</w:t>
            </w:r>
            <w:r>
              <w:rPr>
                <w:rFonts w:hint="default" w:ascii="宋体" w:hAnsi="宋体" w:eastAsia="宋体"/>
                <w:sz w:val="28"/>
                <w:szCs w:val="32"/>
                <w:lang w:val="en-US"/>
              </w:rPr>
              <w:t>等。治疗上禁食、补液、抑酸、止血等对症治疗，余待相关检查报回后再拟进一步治疗方案。</w:t>
            </w:r>
          </w:p>
          <w:p w14:paraId="2A686D65">
            <w:pPr>
              <w:rPr>
                <w:rFonts w:hint="eastAsia" w:ascii="宋体" w:hAnsi="宋体" w:eastAsia="宋体"/>
                <w:sz w:val="28"/>
                <w:szCs w:val="32"/>
                <w:lang w:val="en-US" w:eastAsia="zh-CN"/>
              </w:rPr>
            </w:pPr>
            <w:r>
              <w:rPr>
                <w:rFonts w:hint="eastAsia" w:ascii="宋体" w:hAnsi="宋体" w:eastAsia="宋体"/>
                <w:sz w:val="28"/>
                <w:szCs w:val="32"/>
                <w:lang w:val="en-US"/>
              </w:rPr>
              <w:t>廖丹丹</w:t>
            </w:r>
            <w:r>
              <w:rPr>
                <w:rFonts w:hint="default" w:ascii="宋体" w:hAnsi="宋体" w:eastAsia="宋体"/>
                <w:sz w:val="28"/>
                <w:szCs w:val="32"/>
                <w:lang w:val="en-US"/>
              </w:rPr>
              <w:t>：同意</w:t>
            </w:r>
            <w:r>
              <w:rPr>
                <w:rFonts w:hint="eastAsia" w:ascii="宋体" w:hAnsi="宋体" w:eastAsia="宋体"/>
                <w:sz w:val="28"/>
                <w:szCs w:val="32"/>
                <w:lang w:val="en-US"/>
              </w:rPr>
              <w:t>袁鹰</w:t>
            </w:r>
            <w:r>
              <w:rPr>
                <w:rFonts w:hint="default" w:ascii="宋体" w:hAnsi="宋体" w:eastAsia="宋体"/>
                <w:sz w:val="28"/>
                <w:szCs w:val="32"/>
                <w:lang w:val="en-US"/>
              </w:rPr>
              <w:t>医师的观点。患者因</w:t>
            </w:r>
            <w:r>
              <w:rPr>
                <w:rFonts w:hint="eastAsia" w:ascii="宋体" w:hAnsi="宋体" w:eastAsia="宋体"/>
                <w:sz w:val="28"/>
                <w:szCs w:val="32"/>
                <w:lang w:val="en-US" w:eastAsia="zh-CN"/>
              </w:rPr>
              <w:t>便血4小时</w:t>
            </w:r>
            <w:r>
              <w:rPr>
                <w:rFonts w:hint="default" w:ascii="宋体" w:hAnsi="宋体" w:eastAsia="宋体"/>
                <w:sz w:val="28"/>
                <w:szCs w:val="32"/>
                <w:lang w:val="en-US"/>
              </w:rPr>
              <w:t>就诊，</w:t>
            </w:r>
            <w:r>
              <w:rPr>
                <w:rFonts w:hint="eastAsia" w:ascii="宋体" w:hAnsi="宋体" w:eastAsia="宋体"/>
                <w:sz w:val="28"/>
                <w:szCs w:val="32"/>
                <w:lang w:val="en-US" w:eastAsia="zh-CN"/>
              </w:rPr>
              <w:t>需要鉴别的是：结合患者病史及检查结果，符合符合乙型肝炎病毒导致的肝硬化，暂不考虑以上类型的肝硬化。</w:t>
            </w:r>
          </w:p>
          <w:p w14:paraId="62FE1D30">
            <w:pPr>
              <w:rPr>
                <w:rFonts w:hint="default" w:ascii="宋体" w:hAnsi="宋体" w:eastAsia="宋体"/>
                <w:sz w:val="28"/>
                <w:szCs w:val="32"/>
                <w:lang w:val="en-US" w:eastAsia="zh-CN"/>
              </w:rPr>
            </w:pPr>
            <w:r>
              <w:rPr>
                <w:rFonts w:hint="eastAsia" w:ascii="宋体" w:hAnsi="宋体" w:eastAsia="宋体"/>
                <w:sz w:val="28"/>
                <w:szCs w:val="32"/>
                <w:lang w:val="en-US" w:eastAsia="zh-CN"/>
              </w:rPr>
              <w:t>甘娟凡</w:t>
            </w:r>
            <w:r>
              <w:rPr>
                <w:rFonts w:hint="default" w:ascii="宋体" w:hAnsi="宋体" w:eastAsia="宋体"/>
                <w:sz w:val="28"/>
                <w:szCs w:val="32"/>
                <w:lang w:val="en-US"/>
              </w:rPr>
              <w:t>：同意</w:t>
            </w:r>
            <w:r>
              <w:rPr>
                <w:rFonts w:hint="eastAsia" w:ascii="宋体" w:hAnsi="宋体" w:eastAsia="宋体"/>
                <w:sz w:val="28"/>
                <w:szCs w:val="32"/>
                <w:lang w:val="en-US"/>
              </w:rPr>
              <w:t>廖丹丹</w:t>
            </w:r>
            <w:r>
              <w:rPr>
                <w:rFonts w:hint="default" w:ascii="宋体" w:hAnsi="宋体" w:eastAsia="宋体"/>
                <w:sz w:val="28"/>
                <w:szCs w:val="32"/>
                <w:lang w:val="en-US"/>
              </w:rPr>
              <w:t>医师和</w:t>
            </w:r>
            <w:r>
              <w:rPr>
                <w:rFonts w:hint="eastAsia" w:ascii="宋体" w:hAnsi="宋体" w:eastAsia="宋体"/>
                <w:sz w:val="28"/>
                <w:szCs w:val="32"/>
                <w:lang w:val="en-US"/>
              </w:rPr>
              <w:t>袁鹰</w:t>
            </w:r>
            <w:r>
              <w:rPr>
                <w:rFonts w:hint="default" w:ascii="宋体" w:hAnsi="宋体" w:eastAsia="宋体"/>
                <w:sz w:val="28"/>
                <w:szCs w:val="32"/>
                <w:lang w:val="en-US"/>
              </w:rPr>
              <w:t>医师意见。</w:t>
            </w:r>
            <w:r>
              <w:rPr>
                <w:rFonts w:hint="eastAsia" w:ascii="宋体" w:hAnsi="宋体" w:eastAsia="宋体"/>
                <w:sz w:val="28"/>
                <w:szCs w:val="32"/>
                <w:lang w:val="en-US" w:eastAsia="zh-CN"/>
              </w:rPr>
              <w:t>患者便血原因不明，</w:t>
            </w:r>
            <w:r>
              <w:rPr>
                <w:rFonts w:hint="default" w:ascii="宋体" w:hAnsi="宋体" w:eastAsia="宋体"/>
                <w:sz w:val="28"/>
                <w:szCs w:val="32"/>
                <w:lang w:val="en-US"/>
              </w:rPr>
              <w:t>上消化道出血以黑便或呕血为主要特征，常见病因包括消化性溃疡、急性胃黏膜病变、食管胃底静脉曲张破裂等。鉴别点：患者有慢性胃炎病史，但无典型节律性上腹痛，无呕血，暂不支持活动性溃疡或静脉曲张破裂出血；必要时行胃镜检查明确。下消化道出血以暗红色或鲜红色血便为主要特征，常见病因包括结直肠息肉、憩室炎、炎症性肠病、血管畸形、肿瘤等。鉴别点：患者年龄较大，有左肾切除术后病史（需排除肿瘤转移可能），目前便血颜色及量未详，建议行肠镜检查以明确。小肠出血以反复发作的隐匿性出血或不明原因的消化道出血为特征，常见病因包括小肠血管畸形、间质瘤、梅克尔憩室等。鉴别点：若胃镜及肠镜检查均为阴性，需考虑小肠出血可能，可行胶囊内镜或小肠CT/MRI检查。结合患者</w:t>
            </w:r>
            <w:r>
              <w:rPr>
                <w:rFonts w:hint="eastAsia" w:ascii="宋体" w:hAnsi="宋体" w:eastAsia="宋体"/>
                <w:sz w:val="28"/>
                <w:szCs w:val="32"/>
                <w:lang w:val="en-US" w:eastAsia="zh-CN"/>
              </w:rPr>
              <w:t>症状体征，考虑下消化道出血可能性大</w:t>
            </w:r>
            <w:r>
              <w:rPr>
                <w:rFonts w:hint="default" w:ascii="宋体" w:hAnsi="宋体" w:eastAsia="宋体"/>
                <w:sz w:val="28"/>
                <w:szCs w:val="32"/>
                <w:lang w:val="en-US"/>
              </w:rPr>
              <w:t>，</w:t>
            </w:r>
            <w:r>
              <w:rPr>
                <w:rFonts w:hint="eastAsia" w:ascii="宋体" w:hAnsi="宋体" w:eastAsia="宋体"/>
                <w:sz w:val="28"/>
                <w:szCs w:val="32"/>
                <w:lang w:val="en-US" w:eastAsia="zh-CN"/>
              </w:rPr>
              <w:t>建议完善梧桐胃肠镜</w:t>
            </w:r>
            <w:r>
              <w:rPr>
                <w:rFonts w:hint="default" w:ascii="宋体" w:hAnsi="宋体" w:eastAsia="宋体"/>
                <w:sz w:val="28"/>
                <w:szCs w:val="32"/>
                <w:lang w:val="en-US"/>
              </w:rPr>
              <w:t>。</w:t>
            </w:r>
          </w:p>
          <w:p w14:paraId="4747CF7C">
            <w:pPr>
              <w:rPr>
                <w:rFonts w:ascii="宋体" w:hAnsi="宋体" w:eastAsia="宋体"/>
                <w:sz w:val="28"/>
                <w:szCs w:val="32"/>
              </w:rPr>
            </w:pPr>
            <w:r>
              <w:rPr>
                <w:rFonts w:hint="default" w:ascii="宋体" w:hAnsi="宋体" w:eastAsia="宋体"/>
                <w:sz w:val="28"/>
                <w:szCs w:val="32"/>
                <w:lang w:val="en-US"/>
              </w:rPr>
              <w:t>罗伟生教授总结：同意以上各位医师的观点，同意目前诊断：</w:t>
            </w:r>
            <w:r>
              <w:rPr>
                <w:rFonts w:hint="eastAsia" w:ascii="宋体" w:hAnsi="宋体" w:eastAsia="宋体"/>
                <w:sz w:val="28"/>
                <w:szCs w:val="32"/>
                <w:lang w:val="en-US" w:eastAsia="zh-CN"/>
              </w:rPr>
              <w:t>1.便血查因；2.冠状动脉粥样硬化性心脏病  心功能Ⅱ级；3.慢性胃炎；4.左肾切除术后；5.肺结节性质待查。</w:t>
            </w:r>
            <w:r>
              <w:rPr>
                <w:rFonts w:hint="default" w:ascii="宋体" w:hAnsi="宋体" w:eastAsia="宋体"/>
                <w:sz w:val="28"/>
                <w:szCs w:val="32"/>
                <w:lang w:val="en-US"/>
              </w:rPr>
              <w:t>引起</w:t>
            </w:r>
            <w:r>
              <w:rPr>
                <w:rFonts w:hint="eastAsia" w:ascii="宋体" w:hAnsi="宋体" w:eastAsia="宋体"/>
                <w:sz w:val="28"/>
                <w:szCs w:val="32"/>
                <w:lang w:val="en-US" w:eastAsia="zh-CN"/>
              </w:rPr>
              <w:t>消化道出血</w:t>
            </w:r>
            <w:r>
              <w:rPr>
                <w:rFonts w:hint="default" w:ascii="宋体" w:hAnsi="宋体" w:eastAsia="宋体"/>
                <w:sz w:val="28"/>
                <w:szCs w:val="32"/>
                <w:lang w:val="en-US"/>
              </w:rPr>
              <w:t>的常见原因有：第一，上消化道出血常见于消化性溃疡（胃溃疡、十二指肠溃疡）、食管胃底静脉曲张破裂（多见于肝硬化门脉高压）、急性胃黏膜病变（由应激、酒精、NSAIDs药物等引起）以及食管撕裂（Mallory-Weiss综合征）或胃癌等，临床多以黑便（柏油样便）为主，大量出血时可出现呕血。第二，下消化道出血（Treitz韧带以下至回盲部），常见于结直肠息肉/腺瘤、结直肠癌、炎症性肠病（如克罗恩病、溃疡性结肠炎）、憩室病及血管畸形等，临床多以暗红色或鲜红色血便为特征，一般不伴呕血。第三，小肠出血，常见病因包括小肠血管畸形、小肠间质瘤、梅克尔憩室、克罗恩病及药物相关性损伤（如NSAIDs），临床多表现为胃镜及结肠镜检查阴性的不明原因反复或隐匿性消化道出血，常需胶囊内镜或小肠镜明确诊断。</w:t>
            </w:r>
            <w:r>
              <w:rPr>
                <w:rFonts w:hint="eastAsia" w:ascii="宋体" w:hAnsi="宋体" w:eastAsia="宋体"/>
                <w:sz w:val="28"/>
                <w:szCs w:val="32"/>
                <w:lang w:val="en-US" w:eastAsia="zh-CN"/>
              </w:rPr>
              <w:t>根据</w:t>
            </w:r>
            <w:r>
              <w:rPr>
                <w:rFonts w:hint="default" w:ascii="宋体" w:hAnsi="宋体" w:eastAsia="宋体"/>
                <w:sz w:val="28"/>
                <w:szCs w:val="32"/>
                <w:lang w:val="en-US"/>
              </w:rPr>
              <w:t>患者的临床表现，目前</w:t>
            </w:r>
            <w:r>
              <w:rPr>
                <w:rFonts w:hint="eastAsia" w:ascii="宋体" w:hAnsi="宋体" w:eastAsia="宋体"/>
                <w:sz w:val="28"/>
                <w:szCs w:val="32"/>
                <w:lang w:val="en-US" w:eastAsia="zh-CN"/>
              </w:rPr>
              <w:t>消化道出血</w:t>
            </w:r>
            <w:r>
              <w:rPr>
                <w:rFonts w:hint="default" w:ascii="宋体" w:hAnsi="宋体" w:eastAsia="宋体"/>
                <w:sz w:val="28"/>
                <w:szCs w:val="32"/>
                <w:lang w:val="en-US"/>
              </w:rPr>
              <w:t>原因需要进一步</w:t>
            </w:r>
            <w:r>
              <w:rPr>
                <w:rFonts w:hint="eastAsia" w:ascii="宋体" w:hAnsi="宋体" w:eastAsia="宋体"/>
                <w:sz w:val="28"/>
                <w:szCs w:val="32"/>
                <w:lang w:val="en-US" w:eastAsia="zh-CN"/>
              </w:rPr>
              <w:t>确定，</w:t>
            </w:r>
            <w:r>
              <w:rPr>
                <w:rFonts w:hint="default" w:ascii="宋体" w:hAnsi="宋体" w:eastAsia="宋体"/>
                <w:sz w:val="28"/>
                <w:szCs w:val="32"/>
                <w:lang w:val="en-US"/>
              </w:rPr>
              <w:t>可完善</w:t>
            </w:r>
            <w:r>
              <w:rPr>
                <w:rFonts w:hint="eastAsia" w:ascii="宋体" w:hAnsi="宋体" w:eastAsia="宋体"/>
                <w:sz w:val="28"/>
                <w:szCs w:val="32"/>
                <w:lang w:val="en-US" w:eastAsia="zh-CN"/>
              </w:rPr>
              <w:t>无痛胃肠镜等</w:t>
            </w:r>
            <w:r>
              <w:rPr>
                <w:rFonts w:hint="default" w:ascii="宋体" w:hAnsi="宋体" w:eastAsia="宋体"/>
                <w:sz w:val="28"/>
                <w:szCs w:val="32"/>
                <w:lang w:val="en-US"/>
              </w:rPr>
              <w:t>检测</w:t>
            </w:r>
            <w:r>
              <w:rPr>
                <w:rFonts w:hint="eastAsia" w:ascii="宋体" w:hAnsi="宋体" w:eastAsia="宋体"/>
                <w:sz w:val="28"/>
                <w:szCs w:val="32"/>
                <w:lang w:val="en-US" w:eastAsia="zh-CN"/>
              </w:rPr>
              <w:t>。</w:t>
            </w:r>
            <w:r>
              <w:rPr>
                <w:rFonts w:hint="default" w:ascii="宋体" w:hAnsi="宋体" w:eastAsia="宋体"/>
                <w:sz w:val="28"/>
                <w:szCs w:val="32"/>
                <w:lang w:val="en-US"/>
              </w:rPr>
              <w:t>治疗上予禁食、补液、抑酸、止血等对症治疗，余待相关检查报回后再拟进一步治疗方案。</w:t>
            </w:r>
          </w:p>
        </w:tc>
      </w:tr>
    </w:tbl>
    <w:p w14:paraId="0D373F0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kZDg1NGE2OTJlMWExZThjY2EzOGU0Y2QzNTNjOTkifQ=="/>
  </w:docVars>
  <w:rsids>
    <w:rsidRoot w:val="26AC08FC"/>
    <w:rsid w:val="205739D8"/>
    <w:rsid w:val="232D595D"/>
    <w:rsid w:val="26AC08FC"/>
    <w:rsid w:val="2D111D1B"/>
    <w:rsid w:val="2D3E6EF1"/>
    <w:rsid w:val="3AD057CF"/>
    <w:rsid w:val="759E7848"/>
    <w:rsid w:val="7B0B2E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spacing w:beforeAutospacing="1" w:afterAutospacing="1"/>
      <w:jc w:val="left"/>
    </w:pPr>
    <w:rPr>
      <w:rFonts w:ascii="Times New Roman" w:hAnsi="Times New Roman" w:eastAsia="宋体" w:cs="Times New Roman"/>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2250</Words>
  <Characters>2383</Characters>
  <Lines>0</Lines>
  <Paragraphs>0</Paragraphs>
  <TotalTime>3</TotalTime>
  <ScaleCrop>false</ScaleCrop>
  <LinksUpToDate>false</LinksUpToDate>
  <CharactersWithSpaces>2392</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2024-07-28T13:14:00Z</dcterms:created>
  <dc:creator>风雪夜归人</dc:creator>
  <cp:lastModifiedBy>山禾</cp:lastModifiedBy>
  <dcterms:modified xsi:type="dcterms:W3CDTF">2026-06-11T14:54:43Z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5116473897594E33B53CC779054AE07C_13</vt:lpwstr>
  </property>
  <property fmtid="{D5CDD505-2E9C-101B-9397-08002B2CF9AE}" pid="4" name="KSOTemplateDocerSaveRecord">
    <vt:lpwstr>eyJoZGlkIjoiMmY1M2ViMmUyOTg4N2I2NGE4NTg3MWY2YmJmNjU1NzQiLCJ1c2VySWQiOiIzODA2MjQ1NDgifQ==</vt:lpwstr>
  </property>
</Properties>
</file>