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CA3EB" w14:textId="77777777" w:rsidR="003036A4" w:rsidRDefault="00000000">
      <w:pPr>
        <w:jc w:val="center"/>
        <w:rPr>
          <w:rFonts w:ascii="宋体" w:hAnsi="宋体" w:hint="eastAsia"/>
          <w:b/>
          <w:bCs/>
          <w:sz w:val="36"/>
          <w:szCs w:val="40"/>
        </w:rPr>
      </w:pPr>
      <w:r>
        <w:rPr>
          <w:rFonts w:ascii="宋体" w:hAnsi="宋体" w:hint="eastAsia"/>
          <w:b/>
          <w:bCs/>
          <w:sz w:val="36"/>
          <w:szCs w:val="40"/>
        </w:rPr>
        <w:t>会议纪要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2"/>
        <w:gridCol w:w="2809"/>
        <w:gridCol w:w="1413"/>
        <w:gridCol w:w="2848"/>
      </w:tblGrid>
      <w:tr w:rsidR="003036A4" w14:paraId="13F5D5C2" w14:textId="77777777">
        <w:trPr>
          <w:trHeight w:val="510"/>
          <w:jc w:val="center"/>
        </w:trPr>
        <w:tc>
          <w:tcPr>
            <w:tcW w:w="852" w:type="pct"/>
          </w:tcPr>
          <w:p w14:paraId="746B0ACD" w14:textId="77777777" w:rsidR="003036A4" w:rsidRDefault="00000000">
            <w:pPr>
              <w:jc w:val="center"/>
              <w:rPr>
                <w:rFonts w:ascii="宋体" w:hAnsi="宋体" w:hint="eastAsia"/>
                <w:b/>
                <w:bCs/>
                <w:sz w:val="28"/>
                <w:szCs w:val="32"/>
              </w:rPr>
            </w:pPr>
            <w:r>
              <w:rPr>
                <w:rFonts w:ascii="宋体" w:hAnsi="宋体" w:hint="eastAsia"/>
                <w:b/>
                <w:bCs/>
                <w:sz w:val="28"/>
                <w:szCs w:val="32"/>
              </w:rPr>
              <w:t>会议名称</w:t>
            </w:r>
          </w:p>
        </w:tc>
        <w:tc>
          <w:tcPr>
            <w:tcW w:w="1648" w:type="pct"/>
          </w:tcPr>
          <w:p w14:paraId="1DF8F349" w14:textId="77777777" w:rsidR="003036A4" w:rsidRDefault="00000000">
            <w:pPr>
              <w:rPr>
                <w:rFonts w:ascii="宋体" w:hAnsi="宋体" w:hint="eastAsia"/>
                <w:sz w:val="36"/>
                <w:szCs w:val="40"/>
              </w:rPr>
            </w:pPr>
            <w:r>
              <w:rPr>
                <w:rFonts w:ascii="宋体" w:hAnsi="宋体" w:hint="eastAsia"/>
                <w:sz w:val="28"/>
                <w:szCs w:val="32"/>
              </w:rPr>
              <w:t>罗伟生教授学术经验交流研讨</w:t>
            </w:r>
          </w:p>
        </w:tc>
        <w:tc>
          <w:tcPr>
            <w:tcW w:w="829" w:type="pct"/>
          </w:tcPr>
          <w:p w14:paraId="335BD32F" w14:textId="77777777" w:rsidR="003036A4" w:rsidRDefault="00000000">
            <w:pPr>
              <w:jc w:val="center"/>
              <w:rPr>
                <w:rFonts w:ascii="宋体" w:hAnsi="宋体" w:hint="eastAsia"/>
                <w:b/>
                <w:bCs/>
                <w:sz w:val="36"/>
                <w:szCs w:val="40"/>
              </w:rPr>
            </w:pPr>
            <w:r>
              <w:rPr>
                <w:rFonts w:ascii="宋体" w:hAnsi="宋体" w:hint="eastAsia"/>
                <w:b/>
                <w:bCs/>
                <w:sz w:val="28"/>
                <w:szCs w:val="32"/>
              </w:rPr>
              <w:t>会议时间</w:t>
            </w:r>
          </w:p>
        </w:tc>
        <w:tc>
          <w:tcPr>
            <w:tcW w:w="1671" w:type="pct"/>
          </w:tcPr>
          <w:p w14:paraId="49E6C7BE" w14:textId="1775D32B" w:rsidR="003036A4" w:rsidRDefault="00000000">
            <w:pPr>
              <w:jc w:val="center"/>
              <w:rPr>
                <w:rFonts w:ascii="宋体" w:hAnsi="宋体" w:hint="eastAsia"/>
                <w:sz w:val="36"/>
                <w:szCs w:val="40"/>
              </w:rPr>
            </w:pPr>
            <w:r>
              <w:rPr>
                <w:rFonts w:ascii="宋体" w:hAnsi="宋体" w:hint="eastAsia"/>
                <w:sz w:val="28"/>
                <w:szCs w:val="32"/>
              </w:rPr>
              <w:t>202</w:t>
            </w:r>
            <w:r w:rsidR="005F3F4C">
              <w:rPr>
                <w:rFonts w:ascii="宋体" w:hAnsi="宋体" w:hint="eastAsia"/>
                <w:sz w:val="28"/>
                <w:szCs w:val="32"/>
              </w:rPr>
              <w:t>6</w:t>
            </w:r>
            <w:r>
              <w:rPr>
                <w:rFonts w:ascii="宋体" w:hAnsi="宋体" w:hint="eastAsia"/>
                <w:sz w:val="28"/>
                <w:szCs w:val="32"/>
              </w:rPr>
              <w:t>年0</w:t>
            </w:r>
            <w:r w:rsidR="005F3F4C">
              <w:rPr>
                <w:rFonts w:ascii="宋体" w:hAnsi="宋体" w:hint="eastAsia"/>
                <w:sz w:val="28"/>
                <w:szCs w:val="32"/>
              </w:rPr>
              <w:t>2</w:t>
            </w:r>
            <w:r>
              <w:rPr>
                <w:rFonts w:ascii="宋体" w:hAnsi="宋体" w:hint="eastAsia"/>
                <w:sz w:val="28"/>
                <w:szCs w:val="32"/>
              </w:rPr>
              <w:t>月23日</w:t>
            </w:r>
          </w:p>
        </w:tc>
      </w:tr>
      <w:tr w:rsidR="003036A4" w14:paraId="7C70A94D" w14:textId="77777777">
        <w:trPr>
          <w:trHeight w:val="552"/>
          <w:jc w:val="center"/>
        </w:trPr>
        <w:tc>
          <w:tcPr>
            <w:tcW w:w="852" w:type="pct"/>
          </w:tcPr>
          <w:p w14:paraId="1DB30767" w14:textId="77777777" w:rsidR="003036A4" w:rsidRDefault="00000000">
            <w:pPr>
              <w:jc w:val="center"/>
              <w:rPr>
                <w:rFonts w:ascii="宋体" w:hAnsi="宋体" w:hint="eastAsia"/>
                <w:b/>
                <w:bCs/>
                <w:sz w:val="28"/>
                <w:szCs w:val="32"/>
              </w:rPr>
            </w:pPr>
            <w:r>
              <w:rPr>
                <w:rFonts w:ascii="宋体" w:hAnsi="宋体" w:hint="eastAsia"/>
                <w:b/>
                <w:bCs/>
                <w:sz w:val="28"/>
                <w:szCs w:val="32"/>
              </w:rPr>
              <w:t>主持人</w:t>
            </w:r>
          </w:p>
        </w:tc>
        <w:tc>
          <w:tcPr>
            <w:tcW w:w="1648" w:type="pct"/>
          </w:tcPr>
          <w:p w14:paraId="0B1D268D" w14:textId="77777777" w:rsidR="003036A4" w:rsidRDefault="00000000">
            <w:pPr>
              <w:jc w:val="center"/>
              <w:rPr>
                <w:rFonts w:ascii="宋体" w:hAnsi="宋体" w:hint="eastAsia"/>
                <w:sz w:val="28"/>
                <w:szCs w:val="32"/>
              </w:rPr>
            </w:pPr>
            <w:r>
              <w:rPr>
                <w:rFonts w:ascii="宋体" w:hAnsi="宋体" w:hint="eastAsia"/>
                <w:sz w:val="28"/>
                <w:szCs w:val="32"/>
              </w:rPr>
              <w:t>罗伟生</w:t>
            </w:r>
          </w:p>
        </w:tc>
        <w:tc>
          <w:tcPr>
            <w:tcW w:w="829" w:type="pct"/>
          </w:tcPr>
          <w:p w14:paraId="1E91752A" w14:textId="77777777" w:rsidR="003036A4" w:rsidRDefault="00000000">
            <w:pPr>
              <w:jc w:val="center"/>
              <w:rPr>
                <w:rFonts w:ascii="宋体" w:hAnsi="宋体" w:hint="eastAsia"/>
                <w:b/>
                <w:bCs/>
                <w:sz w:val="28"/>
                <w:szCs w:val="32"/>
              </w:rPr>
            </w:pPr>
            <w:r>
              <w:rPr>
                <w:rFonts w:ascii="宋体" w:hAnsi="宋体" w:hint="eastAsia"/>
                <w:b/>
                <w:bCs/>
                <w:sz w:val="28"/>
                <w:szCs w:val="32"/>
              </w:rPr>
              <w:t>记录人</w:t>
            </w:r>
          </w:p>
        </w:tc>
        <w:tc>
          <w:tcPr>
            <w:tcW w:w="1671" w:type="pct"/>
          </w:tcPr>
          <w:p w14:paraId="5ABCED4F" w14:textId="77777777" w:rsidR="003036A4" w:rsidRDefault="00000000">
            <w:pPr>
              <w:jc w:val="center"/>
              <w:rPr>
                <w:rFonts w:ascii="宋体" w:hAnsi="宋体" w:hint="eastAsia"/>
                <w:sz w:val="28"/>
                <w:szCs w:val="32"/>
              </w:rPr>
            </w:pPr>
            <w:r>
              <w:rPr>
                <w:rFonts w:ascii="宋体" w:hAnsi="宋体" w:hint="eastAsia"/>
                <w:sz w:val="28"/>
                <w:szCs w:val="32"/>
              </w:rPr>
              <w:t>崔引航</w:t>
            </w:r>
          </w:p>
        </w:tc>
      </w:tr>
      <w:tr w:rsidR="003036A4" w14:paraId="4F9EA75D" w14:textId="77777777">
        <w:trPr>
          <w:trHeight w:val="564"/>
          <w:jc w:val="center"/>
        </w:trPr>
        <w:tc>
          <w:tcPr>
            <w:tcW w:w="852" w:type="pct"/>
          </w:tcPr>
          <w:p w14:paraId="653ED4F4" w14:textId="77777777" w:rsidR="003036A4" w:rsidRDefault="00000000">
            <w:pPr>
              <w:jc w:val="center"/>
              <w:rPr>
                <w:rFonts w:ascii="宋体" w:hAnsi="宋体" w:hint="eastAsia"/>
                <w:b/>
                <w:bCs/>
                <w:sz w:val="28"/>
                <w:szCs w:val="32"/>
              </w:rPr>
            </w:pPr>
            <w:r>
              <w:rPr>
                <w:rFonts w:ascii="宋体" w:hAnsi="宋体" w:hint="eastAsia"/>
                <w:b/>
                <w:bCs/>
                <w:sz w:val="28"/>
                <w:szCs w:val="32"/>
              </w:rPr>
              <w:t>会议地点</w:t>
            </w:r>
          </w:p>
        </w:tc>
        <w:tc>
          <w:tcPr>
            <w:tcW w:w="4148" w:type="pct"/>
            <w:gridSpan w:val="3"/>
          </w:tcPr>
          <w:p w14:paraId="35AC85AE" w14:textId="77777777" w:rsidR="003036A4" w:rsidRDefault="00000000">
            <w:pPr>
              <w:jc w:val="center"/>
              <w:rPr>
                <w:rFonts w:ascii="宋体" w:hAnsi="宋体" w:hint="eastAsia"/>
                <w:sz w:val="28"/>
                <w:szCs w:val="32"/>
              </w:rPr>
            </w:pPr>
            <w:r>
              <w:rPr>
                <w:rFonts w:ascii="宋体" w:hAnsi="宋体" w:hint="eastAsia"/>
                <w:sz w:val="28"/>
                <w:szCs w:val="32"/>
              </w:rPr>
              <w:t>广西中医药大学附属瑞康医院教务科10楼会议室</w:t>
            </w:r>
          </w:p>
        </w:tc>
      </w:tr>
      <w:tr w:rsidR="003036A4" w14:paraId="5DAD016F" w14:textId="77777777">
        <w:trPr>
          <w:trHeight w:val="1884"/>
          <w:jc w:val="center"/>
        </w:trPr>
        <w:tc>
          <w:tcPr>
            <w:tcW w:w="852" w:type="pct"/>
            <w:vAlign w:val="center"/>
          </w:tcPr>
          <w:p w14:paraId="14EF01DF" w14:textId="77777777" w:rsidR="003036A4" w:rsidRDefault="00000000">
            <w:pPr>
              <w:jc w:val="center"/>
              <w:rPr>
                <w:rFonts w:ascii="宋体" w:hAnsi="宋体" w:hint="eastAsia"/>
                <w:b/>
                <w:bCs/>
                <w:sz w:val="28"/>
                <w:szCs w:val="32"/>
              </w:rPr>
            </w:pPr>
            <w:r>
              <w:rPr>
                <w:rFonts w:ascii="宋体" w:hAnsi="宋体" w:hint="eastAsia"/>
                <w:b/>
                <w:bCs/>
                <w:sz w:val="28"/>
                <w:szCs w:val="32"/>
              </w:rPr>
              <w:t>参会人员及</w:t>
            </w:r>
          </w:p>
          <w:p w14:paraId="248F130B" w14:textId="77777777" w:rsidR="003036A4" w:rsidRDefault="00000000">
            <w:pPr>
              <w:jc w:val="center"/>
              <w:rPr>
                <w:rFonts w:ascii="宋体" w:hAnsi="宋体" w:hint="eastAsia"/>
                <w:b/>
                <w:bCs/>
                <w:sz w:val="28"/>
                <w:szCs w:val="32"/>
              </w:rPr>
            </w:pPr>
            <w:r>
              <w:rPr>
                <w:rFonts w:ascii="宋体" w:hAnsi="宋体" w:hint="eastAsia"/>
                <w:b/>
                <w:bCs/>
                <w:sz w:val="28"/>
                <w:szCs w:val="32"/>
              </w:rPr>
              <w:t>到会情况</w:t>
            </w:r>
          </w:p>
        </w:tc>
        <w:tc>
          <w:tcPr>
            <w:tcW w:w="4148" w:type="pct"/>
            <w:gridSpan w:val="3"/>
          </w:tcPr>
          <w:p w14:paraId="69D5864D" w14:textId="77777777" w:rsidR="003036A4" w:rsidRDefault="00000000">
            <w:pPr>
              <w:jc w:val="left"/>
              <w:rPr>
                <w:rFonts w:ascii="宋体" w:hAnsi="宋体" w:hint="eastAsia"/>
                <w:sz w:val="28"/>
                <w:szCs w:val="32"/>
              </w:rPr>
            </w:pPr>
            <w:r>
              <w:rPr>
                <w:rFonts w:ascii="宋体" w:hAnsi="宋体" w:hint="eastAsia"/>
                <w:b/>
                <w:bCs/>
                <w:sz w:val="28"/>
                <w:szCs w:val="32"/>
              </w:rPr>
              <w:t>参会人员：</w:t>
            </w:r>
            <w:r>
              <w:rPr>
                <w:rFonts w:ascii="宋体" w:hAnsi="宋体" w:hint="eastAsia"/>
                <w:sz w:val="28"/>
                <w:szCs w:val="32"/>
              </w:rPr>
              <w:t>罗伟生教授、古联、汪磊、崔引航、黎敏航、邓嫦、廖丹丹、周婧、潘畅远、张文旗、甘娟凡、唐晓红、莫孝慈、梁天凤、吕坤玲。</w:t>
            </w:r>
          </w:p>
          <w:p w14:paraId="134B90D2" w14:textId="77777777" w:rsidR="003036A4" w:rsidRDefault="00000000">
            <w:pPr>
              <w:jc w:val="left"/>
              <w:rPr>
                <w:rFonts w:ascii="宋体" w:hAnsi="宋体" w:hint="eastAsia"/>
                <w:sz w:val="28"/>
                <w:szCs w:val="32"/>
              </w:rPr>
            </w:pPr>
            <w:r>
              <w:rPr>
                <w:rFonts w:ascii="宋体" w:hAnsi="宋体" w:hint="eastAsia"/>
                <w:b/>
                <w:bCs/>
                <w:sz w:val="28"/>
                <w:szCs w:val="32"/>
              </w:rPr>
              <w:t>到会情况：</w:t>
            </w:r>
            <w:r>
              <w:rPr>
                <w:rFonts w:ascii="宋体" w:hAnsi="宋体" w:hint="eastAsia"/>
                <w:sz w:val="28"/>
                <w:szCs w:val="32"/>
              </w:rPr>
              <w:t>应到15人，实到15人，迟到0人，请假0人。</w:t>
            </w:r>
          </w:p>
        </w:tc>
      </w:tr>
      <w:tr w:rsidR="003036A4" w14:paraId="6FB32D6A" w14:textId="77777777">
        <w:trPr>
          <w:trHeight w:val="516"/>
          <w:jc w:val="center"/>
        </w:trPr>
        <w:tc>
          <w:tcPr>
            <w:tcW w:w="852" w:type="pct"/>
          </w:tcPr>
          <w:p w14:paraId="55CC3B9C" w14:textId="77777777" w:rsidR="003036A4" w:rsidRDefault="00000000">
            <w:pPr>
              <w:jc w:val="center"/>
              <w:rPr>
                <w:rFonts w:ascii="宋体" w:hAnsi="宋体" w:hint="eastAsia"/>
                <w:b/>
                <w:bCs/>
                <w:sz w:val="28"/>
                <w:szCs w:val="32"/>
              </w:rPr>
            </w:pPr>
            <w:r>
              <w:rPr>
                <w:rFonts w:ascii="宋体" w:hAnsi="宋体" w:hint="eastAsia"/>
                <w:b/>
                <w:bCs/>
                <w:sz w:val="28"/>
                <w:szCs w:val="32"/>
              </w:rPr>
              <w:t>议题</w:t>
            </w:r>
          </w:p>
        </w:tc>
        <w:tc>
          <w:tcPr>
            <w:tcW w:w="4148" w:type="pct"/>
            <w:gridSpan w:val="3"/>
          </w:tcPr>
          <w:p w14:paraId="204345AF" w14:textId="6FC585D6" w:rsidR="003036A4" w:rsidRDefault="00000000">
            <w:pPr>
              <w:jc w:val="center"/>
              <w:rPr>
                <w:rFonts w:ascii="宋体" w:hAnsi="宋体" w:hint="eastAsia"/>
                <w:sz w:val="28"/>
                <w:szCs w:val="32"/>
              </w:rPr>
            </w:pPr>
            <w:r>
              <w:rPr>
                <w:rFonts w:ascii="宋体" w:hAnsi="宋体" w:hint="eastAsia"/>
                <w:sz w:val="28"/>
                <w:szCs w:val="32"/>
              </w:rPr>
              <w:t>202</w:t>
            </w:r>
            <w:r w:rsidR="005F3F4C">
              <w:rPr>
                <w:rFonts w:ascii="宋体" w:hAnsi="宋体" w:hint="eastAsia"/>
                <w:sz w:val="28"/>
                <w:szCs w:val="32"/>
              </w:rPr>
              <w:t>6</w:t>
            </w:r>
            <w:r>
              <w:rPr>
                <w:rFonts w:ascii="宋体" w:hAnsi="宋体" w:hint="eastAsia"/>
                <w:sz w:val="28"/>
                <w:szCs w:val="32"/>
              </w:rPr>
              <w:t>年0</w:t>
            </w:r>
            <w:r w:rsidR="005F3F4C">
              <w:rPr>
                <w:rFonts w:ascii="宋体" w:hAnsi="宋体" w:hint="eastAsia"/>
                <w:sz w:val="28"/>
                <w:szCs w:val="32"/>
              </w:rPr>
              <w:t>2</w:t>
            </w:r>
            <w:r>
              <w:rPr>
                <w:rFonts w:ascii="宋体" w:hAnsi="宋体" w:hint="eastAsia"/>
                <w:sz w:val="28"/>
                <w:szCs w:val="32"/>
              </w:rPr>
              <w:t>月罗伟生学术经验交流研讨会</w:t>
            </w:r>
          </w:p>
        </w:tc>
      </w:tr>
      <w:tr w:rsidR="003036A4" w14:paraId="61CC3982" w14:textId="77777777">
        <w:trPr>
          <w:trHeight w:val="5767"/>
          <w:jc w:val="center"/>
        </w:trPr>
        <w:tc>
          <w:tcPr>
            <w:tcW w:w="5000" w:type="pct"/>
            <w:gridSpan w:val="4"/>
          </w:tcPr>
          <w:p w14:paraId="6C2E755E" w14:textId="77777777" w:rsidR="003036A4" w:rsidRDefault="00000000">
            <w:pPr>
              <w:rPr>
                <w:rFonts w:ascii="宋体" w:hAnsi="宋体" w:hint="eastAsia"/>
                <w:b/>
                <w:bCs/>
                <w:sz w:val="28"/>
                <w:szCs w:val="32"/>
              </w:rPr>
            </w:pPr>
            <w:r>
              <w:rPr>
                <w:rFonts w:ascii="宋体" w:hAnsi="宋体" w:hint="eastAsia"/>
                <w:b/>
                <w:bCs/>
                <w:sz w:val="28"/>
                <w:szCs w:val="32"/>
              </w:rPr>
              <w:t>会议内容：</w:t>
            </w:r>
          </w:p>
          <w:p w14:paraId="28F1FB4B" w14:textId="77777777" w:rsidR="005F3F4C" w:rsidRPr="005F3F4C" w:rsidRDefault="00000000" w:rsidP="005F3F4C">
            <w:pPr>
              <w:rPr>
                <w:rFonts w:ascii="宋体" w:hAnsi="宋体" w:hint="eastAsia"/>
                <w:sz w:val="28"/>
                <w:szCs w:val="32"/>
              </w:rPr>
            </w:pPr>
            <w:r>
              <w:rPr>
                <w:rFonts w:ascii="宋体" w:hAnsi="宋体" w:hint="eastAsia"/>
                <w:sz w:val="28"/>
                <w:szCs w:val="32"/>
              </w:rPr>
              <w:t>邓嫦</w:t>
            </w:r>
            <w:r>
              <w:rPr>
                <w:rFonts w:ascii="宋体" w:hAnsi="宋体" w:hint="eastAsia"/>
                <w:bCs/>
                <w:sz w:val="28"/>
                <w:szCs w:val="32"/>
              </w:rPr>
              <w:t>介绍主题：</w:t>
            </w:r>
            <w:r w:rsidR="005F3F4C" w:rsidRPr="005F3F4C">
              <w:rPr>
                <w:rFonts w:ascii="宋体" w:hAnsi="宋体"/>
                <w:sz w:val="28"/>
                <w:szCs w:val="32"/>
              </w:rPr>
              <w:t>罗伟生教授运用八珍荔核方治疗肝癌临床经验</w:t>
            </w:r>
          </w:p>
          <w:p w14:paraId="4D0B5061" w14:textId="77777777" w:rsidR="005F3F4C" w:rsidRPr="005F3F4C" w:rsidRDefault="00000000" w:rsidP="005F3F4C">
            <w:pPr>
              <w:rPr>
                <w:rFonts w:ascii="宋体" w:hAnsi="宋体" w:hint="eastAsia"/>
                <w:sz w:val="28"/>
                <w:szCs w:val="32"/>
              </w:rPr>
            </w:pPr>
            <w:r>
              <w:rPr>
                <w:rFonts w:ascii="宋体" w:hAnsi="宋体" w:hint="eastAsia"/>
                <w:sz w:val="28"/>
                <w:szCs w:val="32"/>
              </w:rPr>
              <w:t>梁天凤：</w:t>
            </w:r>
            <w:r w:rsidR="005F3F4C" w:rsidRPr="005F3F4C">
              <w:rPr>
                <w:rFonts w:ascii="宋体" w:hAnsi="宋体"/>
                <w:sz w:val="28"/>
                <w:szCs w:val="32"/>
              </w:rPr>
              <w:t>中医学认为肝癌属于“肝积”“胁痛”“肥气”“臌胀”等范畴。脾胃属中焦，乃后天之本、气血生化之源，气机升降之枢纽，脾胃功能的盛衰直接影响着整个消化系统的机能，关系着机体的营养来源，乃至整个人体生命活动的强弱与存亡。脾胃功能的盛衰是疾病发生发展的主要因素。《脾胃论》载：“脾病，当脐有动气，按之牢若痛，动气，筑筑然坚牢，如有积而硬，若似痛也，甚则亦大痛，有是，则脾胃虚病也。”罗教授认为肝癌的临床症状多为脾胃病症状，如食欲不振、面色萎黄、大便溏烂等，并指出肝内癌灶为“标”，脾胃运化失司，津液代谢失常，气血运行不畅，痰浊、瘀血等病理产物</w:t>
            </w:r>
            <w:r w:rsidR="005F3F4C" w:rsidRPr="005F3F4C">
              <w:rPr>
                <w:rFonts w:ascii="宋体" w:hAnsi="宋体"/>
                <w:sz w:val="28"/>
                <w:szCs w:val="32"/>
              </w:rPr>
              <w:lastRenderedPageBreak/>
              <w:t xml:space="preserve">相互胶结在肝内形成癌灶，致肝胆疏泄失常，表现为“土壅则木郁”，而“本”在脾胃。《灵枢·百 病始生》篇言：“若内伤于忧怒，则气上逆，气上逆则六俞不通，温气不行，凝血蕴里而不散，津液涩渗，着而不去，而积皆成矣。”罗教授认为肝郁乃肝癌的始动之因。 </w:t>
            </w:r>
          </w:p>
          <w:p w14:paraId="1A37D8D2" w14:textId="77777777" w:rsidR="005F3F4C" w:rsidRPr="005F3F4C" w:rsidRDefault="00000000" w:rsidP="005F3F4C">
            <w:pPr>
              <w:rPr>
                <w:rFonts w:ascii="宋体" w:hAnsi="宋体" w:hint="eastAsia"/>
                <w:sz w:val="28"/>
                <w:szCs w:val="32"/>
              </w:rPr>
            </w:pPr>
            <w:r>
              <w:rPr>
                <w:rFonts w:ascii="宋体" w:hAnsi="宋体" w:hint="eastAsia"/>
                <w:sz w:val="28"/>
                <w:szCs w:val="32"/>
              </w:rPr>
              <w:t>莫孝慈：</w:t>
            </w:r>
            <w:r w:rsidR="005F3F4C" w:rsidRPr="005F3F4C">
              <w:rPr>
                <w:rFonts w:ascii="宋体" w:hAnsi="宋体"/>
                <w:sz w:val="28"/>
                <w:szCs w:val="32"/>
              </w:rPr>
              <w:t>北宋《圣济总录》曰：“气血流行不失其常，则形体和平，无或余赘，及郁结壅塞，则乘虚投隙，瘤所以生。”罗教授认为感染肝炎病毒、酗酒、长期食用含黄 曲霉素的食物等易引起肝癌的发生，肝癌早期发展隐匿，不易被诊断，若没有及时进行规范系统的诊治，或者治疗效果欠佳，则病情发展致正气消耗，正虚而无力祛邪，进而形成瘀血、水饮、痰浊等病理产物，正虚血瘀且以虚为主则是肝癌的终末期表现。因此，罗教授强调肝癌先有脾胃虚弱，而受外来邪毒侵袭，正虚无力祛邪，致毒瘀互结，形成癌块，癌块进一步发展又导致脏腑虚衰、阴阳失调，形成“因癌致虚”“因虚致瘀”的表现，“虚、瘀、毒”三者互为因果，恶性循环，乃肝癌的核心病因病机，贯穿于肝癌发生发展的整个过程。</w:t>
            </w:r>
          </w:p>
          <w:p w14:paraId="6AD1350B" w14:textId="195BF517" w:rsidR="005F3F4C" w:rsidRPr="005F3F4C" w:rsidRDefault="00000000" w:rsidP="005F3F4C">
            <w:pPr>
              <w:widowControl/>
              <w:jc w:val="left"/>
              <w:rPr>
                <w:rFonts w:ascii="宋体" w:hAnsi="宋体" w:hint="eastAsia"/>
                <w:sz w:val="28"/>
                <w:szCs w:val="28"/>
              </w:rPr>
            </w:pPr>
            <w:r>
              <w:rPr>
                <w:rFonts w:ascii="宋体" w:hAnsi="宋体" w:hint="eastAsia"/>
                <w:sz w:val="28"/>
                <w:szCs w:val="32"/>
              </w:rPr>
              <w:t>周婧：</w:t>
            </w:r>
            <w:r w:rsidR="005F3F4C" w:rsidRPr="005F3F4C">
              <w:rPr>
                <w:rFonts w:ascii="宋体" w:hAnsi="宋体"/>
                <w:sz w:val="28"/>
                <w:szCs w:val="28"/>
              </w:rPr>
              <w:t>《金匮要略》载：“见肝之病，知肝传脾，当先实脾”“实脾则肝自愈，此治肝补脾之要妙也。”肝癌发生的根本原因是脾胃虚弱，罗教授从虚论治本病，尤为注重健运脾胃，正所谓脾胃脏腑气血既充，则百邪不入。罗教授提出：肝癌为慢性肝病的最终发展结果之一，肝癌患者多数因现代医学治疗如手术、介入、免疫、放化疗等带来的巨大副作用而导致机体脏腑功能衰弱，气血阴阳俱虚，气血运行不畅。气血是构成人体的物质基础，气血和则百病不生，故罗教授治疗本病</w:t>
            </w:r>
            <w:r w:rsidR="005F3F4C" w:rsidRPr="005F3F4C">
              <w:rPr>
                <w:rFonts w:ascii="宋体" w:hAnsi="宋体"/>
                <w:sz w:val="28"/>
                <w:szCs w:val="28"/>
              </w:rPr>
              <w:lastRenderedPageBreak/>
              <w:t xml:space="preserve">不仅注重健运脾胃，还兼顾扶正补虚，补益气血，填补虚损，以平衡体内循环，疏通紊乱之气机，使气血滋生运化，阴阳平和。这也与《素问·至真要大论》篇中提到“疏其气血，令其调达，而致和平”的治疗理念相符。 </w:t>
            </w:r>
          </w:p>
          <w:p w14:paraId="1A8663F4" w14:textId="77777777" w:rsidR="003763C5" w:rsidRPr="003763C5" w:rsidRDefault="00000000" w:rsidP="003763C5">
            <w:pPr>
              <w:rPr>
                <w:rFonts w:ascii="宋体" w:hAnsi="宋体" w:hint="eastAsia"/>
                <w:sz w:val="28"/>
                <w:szCs w:val="28"/>
              </w:rPr>
            </w:pPr>
            <w:r>
              <w:rPr>
                <w:rFonts w:ascii="宋体" w:hAnsi="宋体" w:hint="eastAsia"/>
                <w:sz w:val="28"/>
                <w:szCs w:val="28"/>
              </w:rPr>
              <w:t>潘畅远：</w:t>
            </w:r>
            <w:r w:rsidR="003763C5" w:rsidRPr="003763C5">
              <w:rPr>
                <w:rFonts w:ascii="宋体" w:hAnsi="宋体"/>
                <w:sz w:val="28"/>
                <w:szCs w:val="28"/>
              </w:rPr>
              <w:t xml:space="preserve">脾胃属土，肝胆属木，土旺则木茂，土虚则木枯，肝癌患者不仅有脾虚的证候，还多伴有木郁的表现；脾虚水液代谢失常，易生痰湿，湿蕴日久而郁生湿热，出现口干口苦、恶心欲呕、食欲不振、便软尿赤等症候。罗教授治疗本病在健运脾胃的基础上兼顾清热利湿解毒、疏肝利胆。对于经肝癌综合治疗后的患者，罗教授认为其肝脾之气已被耗伤，气虚无力推动血液运行，气虚则血瘀，肝内血脉瘀积，死血内着，濡养不济，血枯肝萎，而成硬化积癖之证，临床常见此类患者有肝区可触及肿大硬块、肝区疼痛难忍、面色黧黑等症状、体征，治疗上应辅以活血破瘀、软坚散结。肝癌患者常常伴双眼干涩、皮肤瘙痒、失眠多梦等症状，罗教授将其原因归结为肝阴血不足，缘由肝体阴而用阳，以血为体，以气为用，集气血阴阳于一身，若营血亏耗，肝无所藏，则阴阳失衡，故罗教授强调在运用活血祛瘀、清热利湿解毒等泻实之法的同时辅以滋补阴血，如运用五味子、熟地黄等滋阴补血药物，育阴而平阳，调阴阳之和谐，则肝血充足，气机畅通，达泻实祛邪之功。 </w:t>
            </w:r>
          </w:p>
          <w:p w14:paraId="070DB5E6" w14:textId="6E554B10" w:rsidR="003036A4" w:rsidRDefault="00000000" w:rsidP="003763C5">
            <w:pPr>
              <w:rPr>
                <w:rFonts w:ascii="宋体" w:hAnsi="宋体" w:hint="eastAsia"/>
                <w:sz w:val="28"/>
                <w:szCs w:val="32"/>
              </w:rPr>
            </w:pPr>
            <w:r>
              <w:rPr>
                <w:rFonts w:ascii="宋体" w:hAnsi="宋体" w:hint="eastAsia"/>
                <w:sz w:val="28"/>
                <w:szCs w:val="28"/>
              </w:rPr>
              <w:t>崔引航：</w:t>
            </w:r>
            <w:r w:rsidR="00B82C3E" w:rsidRPr="00B82C3E">
              <w:rPr>
                <w:rFonts w:ascii="宋体" w:hAnsi="宋体"/>
                <w:sz w:val="28"/>
                <w:szCs w:val="32"/>
              </w:rPr>
              <w:t>罗教授认为治疗肝癌切忌急于求成，应当用药平和，稳定患者情绪，但同时也要长期坚持服药，以改善肝癌患者生活质量，延长其生存期。罗伟生教授根据肝癌病机特点与多年临证经验创立了“八</w:t>
            </w:r>
            <w:r w:rsidR="00B82C3E" w:rsidRPr="00B82C3E">
              <w:rPr>
                <w:rFonts w:ascii="宋体" w:hAnsi="宋体"/>
                <w:sz w:val="28"/>
                <w:szCs w:val="32"/>
              </w:rPr>
              <w:lastRenderedPageBreak/>
              <w:t>珍荔核方”，药物组成：人参6g，炒白术10 g，茯苓10 g，炙甘草6 g，当归10g，川芎10g，白芍10g，熟地黄10g，荔枝核30 g，炙黄芪10g，墨旱莲10g，五味子10 g，柴胡 15g，茵陈15g，鳖甲10g，莪术10g，丹参9g，白花蛇舌草20 g，半枝莲15 g，重楼3g，水蛭3g。方中人参、炒白术、茯苓、炙甘草乃四君子汤之组成，可补益中焦脾胃之气，恢复其运化升发功能，加炙黄芪增强益气健脾之效，喻土旺则木茂之意。当归、白芍、熟地黄、川芎为四物汤之组成，可补血和血，且补血而不滞血，和血而不伤血，增强肝藏血之功，有养血活血之效。上述药物可体现四君气药甘温之品，能扶脾胃之阳；四物血药味厚滋补，能养脾胃之阴。墨旱莲、五味子、柴胡、茵陈合用具柔肝疏肝养肝、利胆化湿退黄之效。荔枝核、丹参、莪术、水蛭、鳖甲均为祛瘀破积要药，共奏散肝寒助温化、活血通络散瘀结、祛瘀生新之功。其中重用荔枝核，该药性甘温微苦，归肝、肾经，能行气散结、祛寒止痛，现代药理研究显示荔枝核的主要活性成分总黄酮可以有效抑制人肝癌细胞 HepG2的增殖，促进其凋亡，减弱其迁移与侵袭能力。白花蛇舌草、半枝莲和重楼清热解毒抗癌，其通过抑制肝癌细胞增殖以发挥抗肿瘤的作用已得到现代药理学研究证实。肝区疼痛是肝癌最常见的症状，若疼痛明显可加延胡索15g、川楝子9g、乳香6 g；若伴口干口苦口臭，加牡丹皮10g、栀子10g、佩兰10g；若伴食欲不振或厌食油腻，加炒麦芽20g、神曲10g、山楂10g；若伴大便溏烂则选乌梅丸加减，常配乌梅10g、干姜6g、黄连3g，乌梅酸收涩肠止泻，干姜、黄连寒热并用温清补涩，治久泻效佳；若伴睡眠</w:t>
            </w:r>
            <w:r w:rsidR="00B82C3E" w:rsidRPr="00B82C3E">
              <w:rPr>
                <w:rFonts w:ascii="宋体" w:hAnsi="宋体"/>
                <w:sz w:val="28"/>
                <w:szCs w:val="32"/>
              </w:rPr>
              <w:lastRenderedPageBreak/>
              <w:t>不佳，可加酸枣仁10 g、鸡血藤20g、柏子仁10g，养心安神以达助眠；肝癌晚期低蛋白血症患者常伴有腹水，主要因为脾虚无力运化水湿，故罗教授加用牛膝、泽泻、车前草各10g，以利小便而达消水肿之效。</w:t>
            </w:r>
          </w:p>
        </w:tc>
      </w:tr>
    </w:tbl>
    <w:p w14:paraId="3FBE1BD6" w14:textId="77777777" w:rsidR="003036A4" w:rsidRDefault="003036A4"/>
    <w:sectPr w:rsidR="003036A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B713A" w14:textId="77777777" w:rsidR="00853D64" w:rsidRDefault="00853D64" w:rsidP="005F3F4C">
      <w:r>
        <w:separator/>
      </w:r>
    </w:p>
  </w:endnote>
  <w:endnote w:type="continuationSeparator" w:id="0">
    <w:p w14:paraId="0C9C5213" w14:textId="77777777" w:rsidR="00853D64" w:rsidRDefault="00853D64" w:rsidP="005F3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C7EAC" w14:textId="77777777" w:rsidR="00853D64" w:rsidRDefault="00853D64" w:rsidP="005F3F4C">
      <w:r>
        <w:separator/>
      </w:r>
    </w:p>
  </w:footnote>
  <w:footnote w:type="continuationSeparator" w:id="0">
    <w:p w14:paraId="42FFBCAF" w14:textId="77777777" w:rsidR="00853D64" w:rsidRDefault="00853D64" w:rsidP="005F3F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GNkZDg1NGE2OTJlMWExZThjY2EzOGU0Y2QzNTNjOTkifQ=="/>
  </w:docVars>
  <w:rsids>
    <w:rsidRoot w:val="003036A4"/>
    <w:rsid w:val="00195D41"/>
    <w:rsid w:val="003036A4"/>
    <w:rsid w:val="003763C5"/>
    <w:rsid w:val="005F3F4C"/>
    <w:rsid w:val="00720E03"/>
    <w:rsid w:val="00853D64"/>
    <w:rsid w:val="00B82C3E"/>
    <w:rsid w:val="00CD45F0"/>
    <w:rsid w:val="00D3629E"/>
    <w:rsid w:val="00D65CB1"/>
    <w:rsid w:val="01BA6156"/>
    <w:rsid w:val="0D6C21A5"/>
    <w:rsid w:val="1FDB1BA1"/>
    <w:rsid w:val="292D2AFB"/>
    <w:rsid w:val="6F3B7487"/>
    <w:rsid w:val="744515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44EF2A"/>
  <w15:docId w15:val="{20A710E9-225E-4334-936D-B59AFDA7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pPr>
      <w:spacing w:beforeAutospacing="1" w:afterAutospacing="1"/>
      <w:jc w:val="left"/>
    </w:pPr>
    <w:rPr>
      <w:rFonts w:ascii="Times New Roman" w:hAnsi="Times New Roman" w:cs="Times New Roman"/>
      <w:kern w:val="0"/>
      <w:sz w:val="24"/>
      <w:szCs w:val="24"/>
    </w:rPr>
  </w:style>
  <w:style w:type="paragraph" w:styleId="a4">
    <w:name w:val="header"/>
    <w:basedOn w:val="a"/>
    <w:link w:val="a5"/>
    <w:rsid w:val="005F3F4C"/>
    <w:pPr>
      <w:tabs>
        <w:tab w:val="center" w:pos="4153"/>
        <w:tab w:val="right" w:pos="8306"/>
      </w:tabs>
      <w:snapToGrid w:val="0"/>
      <w:jc w:val="center"/>
    </w:pPr>
    <w:rPr>
      <w:sz w:val="18"/>
      <w:szCs w:val="18"/>
    </w:rPr>
  </w:style>
  <w:style w:type="character" w:customStyle="1" w:styleId="a5">
    <w:name w:val="页眉 字符"/>
    <w:basedOn w:val="a0"/>
    <w:link w:val="a4"/>
    <w:rsid w:val="005F3F4C"/>
    <w:rPr>
      <w:rFonts w:ascii="Calibri" w:hAnsi="Calibri" w:cs="宋体"/>
      <w:kern w:val="2"/>
      <w:sz w:val="18"/>
      <w:szCs w:val="18"/>
    </w:rPr>
  </w:style>
  <w:style w:type="paragraph" w:styleId="a6">
    <w:name w:val="footer"/>
    <w:basedOn w:val="a"/>
    <w:link w:val="a7"/>
    <w:rsid w:val="005F3F4C"/>
    <w:pPr>
      <w:tabs>
        <w:tab w:val="center" w:pos="4153"/>
        <w:tab w:val="right" w:pos="8306"/>
      </w:tabs>
      <w:snapToGrid w:val="0"/>
      <w:jc w:val="left"/>
    </w:pPr>
    <w:rPr>
      <w:sz w:val="18"/>
      <w:szCs w:val="18"/>
    </w:rPr>
  </w:style>
  <w:style w:type="character" w:customStyle="1" w:styleId="a7">
    <w:name w:val="页脚 字符"/>
    <w:basedOn w:val="a0"/>
    <w:link w:val="a6"/>
    <w:rsid w:val="005F3F4C"/>
    <w:rPr>
      <w:rFonts w:ascii="Calibri" w:hAnsi="Calibri" w:cs="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1277</Words>
  <Characters>1317</Characters>
  <Application>Microsoft Office Word</Application>
  <DocSecurity>0</DocSecurity>
  <Lines>54</Lines>
  <Paragraphs>24</Paragraphs>
  <ScaleCrop>false</ScaleCrop>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风雪夜归人</dc:creator>
  <cp:lastModifiedBy>坤玲 吕</cp:lastModifiedBy>
  <cp:revision>6</cp:revision>
  <dcterms:created xsi:type="dcterms:W3CDTF">2024-07-28T13:15:00Z</dcterms:created>
  <dcterms:modified xsi:type="dcterms:W3CDTF">2026-06-08T14:48:00Z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2052-12.1.0.26373</vt:lpwstr>
  </property>
  <property fmtid="{D5CDD505-2E9C-101B-9397-08002B2CF9AE}" pid="3" name="ICV">
    <vt:lpwstr>8F86B5A3D8454D079E536635C4A5DC8D_11</vt:lpwstr>
  </property>
  <property fmtid="{D5CDD505-2E9C-101B-9397-08002B2CF9AE}" pid="4" name="KSOTemplateDocerSaveRecord">
    <vt:lpwstr>eyJoZGlkIjoiNmMxMGQwNzk3ZjY4MWZjMGNlMTMwOTFhMjVjYzYwNDUiLCJ1c2VySWQiOiI2NTkxMzMxNDcifQ==</vt:lpwstr>
  </property>
</Properties>
</file>