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0085A166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2D11E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2D11ED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2D11ED"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0BBBAEE0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2D11E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2D11ED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09312A72" w:rsidR="00EB392A" w:rsidRDefault="002D11ED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2D11ED">
              <w:rPr>
                <w:rFonts w:ascii="宋体" w:eastAsia="宋体" w:hAnsi="宋体" w:hint="eastAsia"/>
                <w:sz w:val="28"/>
                <w:szCs w:val="32"/>
              </w:rPr>
              <w:t xml:space="preserve">李某华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2D11ED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Pr="002D11ED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2D11ED">
              <w:rPr>
                <w:rFonts w:ascii="宋体" w:eastAsia="宋体" w:hAnsi="宋体" w:hint="eastAsia"/>
                <w:sz w:val="28"/>
                <w:szCs w:val="32"/>
              </w:rPr>
              <w:t>59岁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766EA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05月</w:t>
            </w:r>
            <w:r w:rsidR="00CB6AFA"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1643FE4E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皮肤巩膜黄染20余天。</w:t>
            </w:r>
          </w:p>
          <w:p w14:paraId="7E91FB2A" w14:textId="4363BA40" w:rsidR="00BD25EA" w:rsidRPr="002D11E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：巩膜、皮肤黄染，右胁疼痛，剑突下胀痛拒按，四肢乏力，精神疲乏，时好时差，恶心厌油，头昏心悸，食纳锐减，寐差，大便溏薄，小便短赤，舌黯，有瘀斑，苔黄腻，脉沉涩。</w:t>
            </w:r>
            <w:r w:rsidR="002D11ED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415D773D" w14:textId="36A62D8F" w:rsidR="00BD25EA" w:rsidRPr="002D11E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有乙型肝炎小三阳病史30余年，规律服用恩替卡韦胶囊0.5mg1#qd。</w:t>
            </w:r>
          </w:p>
          <w:p w14:paraId="51D90839" w14:textId="79DBF6BF" w:rsidR="00BD25EA" w:rsidRPr="002D11E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肌肉消瘦；面色黝黑；皮肤巩膜黄染；肩颈部可见蜘蛛痣；脾肋下可触及；移动性浊音（+）。</w:t>
            </w:r>
          </w:p>
          <w:p w14:paraId="0E1D5730" w14:textId="21DBD7DA" w:rsidR="00BD25EA" w:rsidRPr="002D11E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2022-05-17外院血生化：直接胆红素48.7↑（0-6.84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umol/L），间接胆红素20.2↑（ 3.4-17.9umol/L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），天冬氨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酸氨基转移酶54.9</w:t>
            </w:r>
            <w:r w:rsidR="002D11ED" w:rsidRPr="002D11ED">
              <w:rPr>
                <w:rFonts w:ascii="宋体" w:eastAsia="宋体" w:hAnsi="宋体" w:hint="eastAsia"/>
                <w:sz w:val="28"/>
                <w:szCs w:val="32"/>
              </w:rPr>
              <w:t>↑（0-40U/L）</w:t>
            </w:r>
            <w:r w:rsidR="002D11ED" w:rsidRPr="002D11ED">
              <w:rPr>
                <w:rFonts w:ascii="宋体" w:eastAsia="宋体" w:hAnsi="宋体" w:hint="eastAsia"/>
                <w:sz w:val="28"/>
                <w:szCs w:val="32"/>
              </w:rPr>
              <w:tab/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丙氨酸氨基转移酶57.3↑（0-40U/L），前白蛋白119.5↓（200-400mg/L），总胆汁酸16.9↑（0-12umol/L），腺苷脱氢酶29↑(4-20U/L)；肝纤四项全套：血清IV型胶原129.83ng/ml↑（0.0~95.0），血清透明质酸143.65ng/ml↑(0.0~120)，III型前胶原11.58 ng/ml(0.0~15)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血清层粘连蛋白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56.64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ng/ml（0.0~130）；肿瘤四项：甲胎蛋白6.88(0-8.78 ng/mL)</w:t>
            </w:r>
            <w:r w:rsidR="002D11ED" w:rsidRPr="002D11ED">
              <w:rPr>
                <w:rFonts w:ascii="宋体" w:eastAsia="宋体" w:hAnsi="宋体" w:hint="eastAsia"/>
                <w:sz w:val="28"/>
                <w:szCs w:val="32"/>
              </w:rPr>
              <w:t>；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上腹部MRI：1、肝硬化2、脾大3.腹腔少量积液。</w:t>
            </w:r>
          </w:p>
          <w:p w14:paraId="16A6962B" w14:textId="0B17641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黄疸</w:t>
            </w:r>
          </w:p>
          <w:p w14:paraId="0FDBBF46" w14:textId="79BE1BC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湿热瘀阻</w:t>
            </w:r>
          </w:p>
          <w:p w14:paraId="7C459720" w14:textId="612A0346" w:rsidR="00BD25EA" w:rsidRPr="002D11E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2D11ED" w:rsidRPr="002D11ED">
              <w:rPr>
                <w:rFonts w:ascii="宋体" w:eastAsia="宋体" w:hAnsi="宋体" w:hint="eastAsia"/>
                <w:bCs/>
                <w:sz w:val="28"/>
                <w:szCs w:val="32"/>
              </w:rPr>
              <w:t>1.乙型肝炎小三阳；2.肝功能检查的异常结果；3.肝硬化；4.脾大；5.腹水</w:t>
            </w:r>
          </w:p>
          <w:p w14:paraId="14C39765" w14:textId="2CFF55D4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法：疏肝</w:t>
            </w:r>
            <w:r w:rsidR="001D14D8" w:rsidRPr="001D14D8">
              <w:rPr>
                <w:rFonts w:ascii="宋体" w:eastAsia="宋体" w:hAnsi="宋体" w:hint="eastAsia"/>
                <w:bCs/>
                <w:sz w:val="28"/>
                <w:szCs w:val="32"/>
              </w:rPr>
              <w:t>健脾，祛湿化瘀</w:t>
            </w:r>
          </w:p>
          <w:p w14:paraId="2E93BF68" w14:textId="5A8C734B" w:rsidR="00BD25EA" w:rsidRPr="001D14D8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1D14D8" w:rsidRPr="001D14D8">
              <w:rPr>
                <w:rFonts w:ascii="宋体" w:eastAsia="宋体" w:hAnsi="宋体" w:hint="eastAsia"/>
                <w:sz w:val="28"/>
                <w:szCs w:val="32"/>
              </w:rPr>
              <w:t>八珍荔核化纤方加减</w:t>
            </w:r>
          </w:p>
          <w:p w14:paraId="3967F421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人参10g    炒白术10g    茯苓10g    炙甘草6g</w:t>
            </w:r>
          </w:p>
          <w:p w14:paraId="640D7B11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当归10g    川芎10g      白芍10g    熟地10g</w:t>
            </w:r>
          </w:p>
          <w:p w14:paraId="74371649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荔枝核30g  黄芪10g      墨旱莲10g  五味子6g</w:t>
            </w:r>
          </w:p>
          <w:p w14:paraId="005EE9EE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丹参9g     鳖甲10g      水蛭3g     莪术10g</w:t>
            </w:r>
          </w:p>
          <w:p w14:paraId="5441093B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郁金10g    鸡血藤30g    王不留行10g柴胡10g</w:t>
            </w:r>
          </w:p>
          <w:p w14:paraId="5E0BF7FF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茵陈15g    金钱草15g    虎杖15g    海金沙10g</w:t>
            </w:r>
          </w:p>
          <w:p w14:paraId="0C35D884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车前草10g  泽泻10g      牛膝10g    陈皮10g</w:t>
            </w:r>
          </w:p>
          <w:p w14:paraId="08C0027E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>香附10g    枳实10g      木香6g     苦参10g</w:t>
            </w:r>
          </w:p>
          <w:p w14:paraId="492C5AA3" w14:textId="77777777" w:rsidR="001D14D8" w:rsidRPr="001D14D8" w:rsidRDefault="001D14D8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t xml:space="preserve">黄连6g     酸枣仁9g    </w:t>
            </w:r>
          </w:p>
          <w:p w14:paraId="56C9E7C8" w14:textId="4247D1C7" w:rsidR="001D14D8" w:rsidRPr="001D14D8" w:rsidRDefault="001D14D8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1D14D8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30剂，水煎，日1剂，早晚分服</w:t>
            </w:r>
          </w:p>
          <w:p w14:paraId="27EAAB03" w14:textId="77777777" w:rsidR="001D14D8" w:rsidRPr="001D14D8" w:rsidRDefault="00BD25EA" w:rsidP="001D14D8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1D14D8" w:rsidRPr="001D14D8">
              <w:rPr>
                <w:rFonts w:ascii="宋体" w:eastAsia="宋体" w:hAnsi="宋体" w:hint="eastAsia"/>
                <w:sz w:val="28"/>
                <w:szCs w:val="32"/>
              </w:rPr>
              <w:t>30剂，水煎，日1剂，早晚分服</w:t>
            </w:r>
          </w:p>
          <w:p w14:paraId="23FD6BEA" w14:textId="77777777" w:rsidR="001D14D8" w:rsidRPr="001D14D8" w:rsidRDefault="00BD25EA" w:rsidP="001D14D8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19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1D14D8" w:rsidRPr="001D14D8">
              <w:rPr>
                <w:rFonts w:ascii="宋体" w:eastAsia="宋体" w:hAnsi="宋体" w:hint="eastAsia"/>
                <w:bCs/>
                <w:sz w:val="28"/>
                <w:szCs w:val="32"/>
              </w:rPr>
              <w:t>服原方至30剂，面色黝黑、皮肤巩膜黄染已除，肝功能检查正常，自觉腹胁舒和，形气转佳，饮食知味，大便正常，小便增长，脉亦平缓。守方同上，再取30剂。</w:t>
            </w:r>
          </w:p>
          <w:p w14:paraId="0E650937" w14:textId="7FE82FE4" w:rsidR="00BD25EA" w:rsidRDefault="00BD25EA" w:rsidP="001D14D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D14D8">
              <w:rPr>
                <w:rFonts w:ascii="宋体" w:eastAsia="宋体" w:hAnsi="宋体" w:hint="eastAsia"/>
                <w:sz w:val="28"/>
                <w:szCs w:val="32"/>
              </w:rPr>
              <w:t>20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日复诊：</w:t>
            </w:r>
            <w:r w:rsidR="001D14D8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1D14D8" w:rsidRPr="001D14D8">
              <w:rPr>
                <w:rFonts w:ascii="宋体" w:eastAsia="宋体" w:hAnsi="宋体" w:hint="eastAsia"/>
                <w:bCs/>
                <w:sz w:val="28"/>
                <w:szCs w:val="32"/>
              </w:rPr>
              <w:t>：诸证皆除，面容光泽，脉来匀缓，食量日增，形体渐旺。肝功能检查正常；上腹部MRI：1、肝硬化2、脾稍大。再投10剂巩固治疗。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10D19254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8C7C73" w:rsidRPr="008C7C73">
              <w:rPr>
                <w:rFonts w:ascii="宋体" w:eastAsia="宋体" w:hAnsi="宋体"/>
                <w:sz w:val="28"/>
                <w:szCs w:val="32"/>
              </w:rPr>
              <w:t>黄疸的发病，从病邪来说，主要是湿浊之邪，故《金匮要略·黄疸病脉证并治》有“黄家所得，从湿得之”的论断；从脏腑病位来看，不外脾胃肝胆，而且多是由脾胃累及肝胆。黄疸的发病是由于内外之湿阻滞于脾胃肝胆，导致脾胃运化功能失常，肝失疏泄，或结石、积块瘀阻胆道，胆液不循常道，随血泛溢而成。</w:t>
            </w:r>
          </w:p>
          <w:p w14:paraId="6957A965" w14:textId="2408CCA4" w:rsidR="001D14D8" w:rsidRDefault="000776C0" w:rsidP="001D14D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3B404D" w:rsidRPr="003B404D">
              <w:rPr>
                <w:rFonts w:ascii="宋体" w:eastAsia="宋体" w:hAnsi="宋体"/>
                <w:sz w:val="28"/>
                <w:szCs w:val="32"/>
              </w:rPr>
              <w:t>湿邪在黄疸发病中具有重要作用，如嗜食酒肉肥甘、饮食不节又外感湿邪等，损伤中焦脾胃，脾主运化水湿而喜燥恶湿，最终致脾胃传输、运化功能受遏，阻扰肝胆，致其疏泄失控，胆汁无法渗入血分而发为黄疸。可见黄疸的基本病机为脾虚湿阻，病情</w:t>
            </w:r>
            <w:r w:rsidR="00802F25"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="003B404D" w:rsidRPr="003B404D">
              <w:rPr>
                <w:rFonts w:ascii="宋体" w:eastAsia="宋体" w:hAnsi="宋体"/>
                <w:sz w:val="28"/>
                <w:szCs w:val="32"/>
              </w:rPr>
              <w:t>久则夹热、夹瘀，阻滞气机，湿热、瘀滞等病理产物互相影响，虚实夹杂，互为因果，加重病情。黄疸的治疗关键是清利湿热，为了达到清利湿热的目的，往往还需要通利二便，以求快速退黄。临证治疗黄疸时，要根据热和湿的偏重，综合使用利水化湿、健脾利湿、</w:t>
            </w:r>
            <w:r w:rsidR="003B404D" w:rsidRPr="003B404D">
              <w:rPr>
                <w:rFonts w:ascii="宋体" w:eastAsia="宋体" w:hAnsi="宋体"/>
                <w:sz w:val="28"/>
                <w:szCs w:val="32"/>
              </w:rPr>
              <w:lastRenderedPageBreak/>
              <w:t>利湿泻下药物治疗。</w:t>
            </w:r>
          </w:p>
          <w:p w14:paraId="1318F941" w14:textId="446E1964" w:rsidR="000275C1" w:rsidRPr="006D1577" w:rsidRDefault="000275C1" w:rsidP="001D14D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1D14D8" w:rsidRPr="006D157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8C7C73" w:rsidRPr="008C7C73">
              <w:rPr>
                <w:rFonts w:ascii="宋体" w:eastAsia="宋体" w:hAnsi="宋体" w:hint="eastAsia"/>
                <w:bCs/>
                <w:sz w:val="28"/>
                <w:szCs w:val="32"/>
              </w:rPr>
              <w:t>本例乃肝气不舒，脾气郁结，导致肝脾气机阻滞，湿热蕴郁脾胃，继则由气及血，使血行不畅，经隧不利，气血瘀滞，湿热瘀阻而发黄。肝病传脾，以“肝病当先实脾”的治疗原则。故主用八珍荔核化纤方加减，方中八珍汤补益气血，陈皮、木香、枳实以利脾机，辅用丹参、川芎、当归、白芍以和肝血；金钱草、虎杖、海金沙、茵陈疏肝利胆；鳖甲、水蛭、莪术郁金以散肝瘀。车前草、泽泻利水渗湿合牛膝引水下行；苦参、黄连健脾燥湿以调大便；鸡血藤、酸枣仁宁心安神。“气居血中，血裹气外，气阻则结，血始不流”，故治当如此</w:t>
            </w:r>
            <w:r w:rsidR="008C7C73">
              <w:rPr>
                <w:rFonts w:ascii="宋体" w:eastAsia="宋体" w:hAnsi="宋体" w:hint="eastAsia"/>
                <w:bCs/>
                <w:sz w:val="28"/>
                <w:szCs w:val="32"/>
              </w:rPr>
              <w:t>。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68322" w14:textId="77777777" w:rsidR="00514B79" w:rsidRDefault="00514B79" w:rsidP="00A025D4">
      <w:r>
        <w:separator/>
      </w:r>
    </w:p>
  </w:endnote>
  <w:endnote w:type="continuationSeparator" w:id="0">
    <w:p w14:paraId="5987BFCD" w14:textId="77777777" w:rsidR="00514B79" w:rsidRDefault="00514B79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66F5F" w14:textId="77777777" w:rsidR="00514B79" w:rsidRDefault="00514B79" w:rsidP="00A025D4">
      <w:r>
        <w:separator/>
      </w:r>
    </w:p>
  </w:footnote>
  <w:footnote w:type="continuationSeparator" w:id="0">
    <w:p w14:paraId="2230D7E5" w14:textId="77777777" w:rsidR="00514B79" w:rsidRDefault="00514B79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1D14D8"/>
    <w:rsid w:val="002D11ED"/>
    <w:rsid w:val="00340D9B"/>
    <w:rsid w:val="00357D75"/>
    <w:rsid w:val="003B404D"/>
    <w:rsid w:val="003C004F"/>
    <w:rsid w:val="00514B79"/>
    <w:rsid w:val="005E1874"/>
    <w:rsid w:val="00674719"/>
    <w:rsid w:val="006D1577"/>
    <w:rsid w:val="007333DC"/>
    <w:rsid w:val="007665E2"/>
    <w:rsid w:val="00766EAF"/>
    <w:rsid w:val="007A2DDD"/>
    <w:rsid w:val="00802F25"/>
    <w:rsid w:val="00897818"/>
    <w:rsid w:val="008C7C73"/>
    <w:rsid w:val="00913A67"/>
    <w:rsid w:val="00940BBC"/>
    <w:rsid w:val="00A025D4"/>
    <w:rsid w:val="00AD5E1A"/>
    <w:rsid w:val="00B32F17"/>
    <w:rsid w:val="00BD25EA"/>
    <w:rsid w:val="00BF030A"/>
    <w:rsid w:val="00BF561E"/>
    <w:rsid w:val="00C8039D"/>
    <w:rsid w:val="00C94C96"/>
    <w:rsid w:val="00CB6AFA"/>
    <w:rsid w:val="00E14E6A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7</cp:revision>
  <dcterms:created xsi:type="dcterms:W3CDTF">2024-07-20T05:07:00Z</dcterms:created>
  <dcterms:modified xsi:type="dcterms:W3CDTF">2024-07-27T09:08:00Z</dcterms:modified>
</cp:coreProperties>
</file>