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3FE00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805"/>
        <w:gridCol w:w="1411"/>
        <w:gridCol w:w="2849"/>
      </w:tblGrid>
      <w:tr w14:paraId="4347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5" w:type="pct"/>
          </w:tcPr>
          <w:p w14:paraId="73642AA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6" w:type="pct"/>
          </w:tcPr>
          <w:p w14:paraId="64C43A27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ascii="宋体" w:hAnsi="宋体" w:eastAsia="宋体"/>
                <w:sz w:val="28"/>
                <w:szCs w:val="32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  <w:tc>
          <w:tcPr>
            <w:tcW w:w="828" w:type="pct"/>
          </w:tcPr>
          <w:p w14:paraId="56F7D816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69" w:type="pct"/>
          </w:tcPr>
          <w:p w14:paraId="7D29AFB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2022年04月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9日</w:t>
            </w:r>
          </w:p>
        </w:tc>
      </w:tr>
      <w:tr w14:paraId="5FCC9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5" w:type="pct"/>
          </w:tcPr>
          <w:p w14:paraId="33AF960E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6" w:type="pct"/>
          </w:tcPr>
          <w:p w14:paraId="721C791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8" w:type="pct"/>
          </w:tcPr>
          <w:p w14:paraId="495E57A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69" w:type="pct"/>
          </w:tcPr>
          <w:p w14:paraId="4356461D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61F24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5" w:type="pct"/>
          </w:tcPr>
          <w:p w14:paraId="47DDF84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4" w:type="pct"/>
            <w:gridSpan w:val="3"/>
          </w:tcPr>
          <w:p w14:paraId="298B596C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3E6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5" w:type="pct"/>
            <w:vAlign w:val="center"/>
          </w:tcPr>
          <w:p w14:paraId="26B1776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013D599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4" w:type="pct"/>
            <w:gridSpan w:val="3"/>
          </w:tcPr>
          <w:p w14:paraId="29A2ED25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6A705E82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7EB48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5" w:type="pct"/>
          </w:tcPr>
          <w:p w14:paraId="7234B5DF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4" w:type="pct"/>
            <w:gridSpan w:val="3"/>
          </w:tcPr>
          <w:p w14:paraId="6B322B5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2022年04月第一次</w:t>
            </w:r>
            <w:r>
              <w:rPr>
                <w:rFonts w:ascii="宋体" w:hAnsi="宋体" w:eastAsia="宋体"/>
                <w:sz w:val="28"/>
                <w:szCs w:val="32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</w:tr>
      <w:tr w14:paraId="2A230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6F9CC850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32"/>
              </w:rPr>
              <w:t>会议内容</w:t>
            </w:r>
            <w:r>
              <w:rPr>
                <w:rFonts w:ascii="宋体" w:hAnsi="宋体" w:eastAsia="宋体"/>
                <w:sz w:val="28"/>
                <w:szCs w:val="32"/>
              </w:rPr>
              <w:t>：</w:t>
            </w:r>
          </w:p>
          <w:p w14:paraId="0B149675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ascii="宋体" w:hAnsi="宋体" w:eastAsia="宋体"/>
                <w:sz w:val="28"/>
                <w:szCs w:val="32"/>
              </w:rPr>
              <w:t>马晓聪汇报病史及诊治经过：患者陆秀玉，女，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54</w:t>
            </w:r>
            <w:r>
              <w:rPr>
                <w:rFonts w:ascii="宋体" w:hAnsi="宋体" w:eastAsia="宋体"/>
                <w:sz w:val="28"/>
                <w:szCs w:val="32"/>
              </w:rPr>
              <w:t>岁，因"［腹痛、呕吐8天”］"2022-04-04 11:46由门诊步行入院。患者自诉于8天前无明显诱因下出现上腹部疼痛，呈持续性胀痛， 无放射至肩背部，呕吐胃内容物，无咖啡色样物，非喷射状，伴全身乏力，无发热、寒战、 头量、头痛、咳嗽、气喘、腹泻等不适，遂至隆安县人民医院就诊，诊断"1,腹痛查因2. 肝功能损害”，予护肝、护胃等治疗后，症状缓解出院。1天前患者无明显诱因下上症再发，现为求进一步诊治来我院就诊，由门诊拟以“肝功能损害查因”收入院，患者自发病来，神清、精神可，纳寐欠佳，大小便正常。近期体重未见明显减轻。入院症见:上腹部疼痛，呈持续性胀痛。既往因“右肾结石”，在外院行开放性取石术(具体不详)；2008年因“声带囊肿”，在外院行手术治疗；2017年，在外院行白内障手术；既往有“慢性胃炎”病史。 入院查体:T:36.2℃,P:70次/分，R:20次/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分</w:t>
            </w:r>
            <w:r>
              <w:rPr>
                <w:rFonts w:ascii="宋体" w:hAnsi="宋体" w:eastAsia="宋体"/>
                <w:sz w:val="28"/>
                <w:szCs w:val="32"/>
              </w:rPr>
              <w:t>，BP:132/72mmHg。神清，精神可，正常面容，皮肤黏膜无皮疹、黄染、出血点，无肝掌、无蜘蛛痣。双肺呼吸音清，双肺未闻及干湿性啰音。心律齐，心音正常，各瓣膜听诊区无心脏杂音，无心包摩擦音。右侧腰背部可见一长约10cm纵行陈旧性手术疤痕。腹平坦，无皮疹、色素沉着、条纹、疤痕、脐疝、静脉曲张、 胃肠蠕动波，腹壁柔软，剑突下、右下腹有压痛，无反跳痛，余腹部无压痛、反跳痛，未触及包块，肝脏肋下未触及，胆囊未触及，墨菲氏征阳性，脾脏肋下未触及。叩诊呈鼓音，肝上界位于右锁骨中线第五肋间，肝区叩击痛阳性，脾区无叩击痛，腹部移动性浊音阴性。肠鸣音正常，4次/分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</w:t>
            </w:r>
            <w:r>
              <w:rPr>
                <w:rFonts w:ascii="宋体" w:hAnsi="宋体" w:eastAsia="宋体"/>
                <w:sz w:val="28"/>
                <w:szCs w:val="32"/>
              </w:rPr>
              <w:t>无气过水音，未闻及血管杂音。双下肢无浮肿。入院前辅助检查: (2022-04-03隆安县人民医院)肝功能、血脂:丙氨酸氨基转移酶170U/L,天门冬氨酸氨基转移酶579U/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,谷草/谷丙1.31,碱性磷酸酶157U/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</w:t>
            </w:r>
            <w:r>
              <w:rPr>
                <w:rFonts w:ascii="Times New Roman" w:hAnsi="Times New Roman" w:cs="Times New Roman"/>
                <w:color w:val="222222"/>
                <w:sz w:val="38"/>
                <w:szCs w:val="38"/>
                <w:shd w:val="clear" w:color="auto" w:fill="FFFFE0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32"/>
              </w:rPr>
              <w:t>γ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</w:t>
            </w:r>
            <w:r>
              <w:rPr>
                <w:rFonts w:ascii="宋体" w:hAnsi="宋体" w:eastAsia="宋体"/>
                <w:sz w:val="28"/>
                <w:szCs w:val="32"/>
              </w:rPr>
              <w:t>谷氯酰基转移酶267U/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,乳酸脱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氢</w:t>
            </w:r>
            <w:r>
              <w:rPr>
                <w:rFonts w:ascii="宋体" w:hAnsi="宋体" w:eastAsia="宋体"/>
                <w:sz w:val="28"/>
                <w:szCs w:val="32"/>
              </w:rPr>
              <w:t>酶测定537U/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,总胆汁酸96.09umol/L,低密度脂蛋白胆固醇3.17mmol/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。淀粉酶测定:淀粉酶72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U</w:t>
            </w:r>
            <w:r>
              <w:rPr>
                <w:rFonts w:ascii="宋体" w:hAnsi="宋体" w:eastAsia="宋体"/>
                <w:sz w:val="28"/>
                <w:szCs w:val="32"/>
              </w:rPr>
              <w:t>/L。胃镜检查提示:慢性萎缩性胃炎。入院后完善相关检查:血常规+CRP (急)，血型鉴定全套(急)白细胞计数7.35×10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^</w:t>
            </w:r>
            <w:r>
              <w:rPr>
                <w:rFonts w:ascii="宋体" w:hAnsi="宋体" w:eastAsia="宋体"/>
                <w:sz w:val="28"/>
                <w:szCs w:val="32"/>
              </w:rPr>
              <w:t>19/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,中性粒细胞百分比69.5%,红细胞计数4.42×10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^</w:t>
            </w:r>
            <w:r>
              <w:rPr>
                <w:rFonts w:ascii="宋体" w:hAnsi="宋体" w:eastAsia="宋体"/>
                <w:sz w:val="28"/>
                <w:szCs w:val="32"/>
              </w:rPr>
              <w:t>12/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,血红蛋白浓度129g/L,血小板计数410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×</w:t>
            </w:r>
            <w:r>
              <w:rPr>
                <w:rFonts w:ascii="宋体" w:hAnsi="宋体" w:eastAsia="宋体"/>
                <w:sz w:val="28"/>
                <w:szCs w:val="32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^</w:t>
            </w:r>
            <w:r>
              <w:rPr>
                <w:rFonts w:ascii="宋体" w:hAnsi="宋体" w:eastAsia="宋体"/>
                <w:sz w:val="28"/>
                <w:szCs w:val="32"/>
              </w:rPr>
              <w:t>19/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,AB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O</w:t>
            </w:r>
            <w:r>
              <w:rPr>
                <w:rFonts w:ascii="宋体" w:hAnsi="宋体" w:eastAsia="宋体"/>
                <w:sz w:val="28"/>
                <w:szCs w:val="32"/>
              </w:rPr>
              <w:t>血型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32"/>
              </w:rPr>
              <w:t>O型，Rh血型鉴定阳性，C-反应蛋白&lt;5mg/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敏C</w:t>
            </w:r>
            <w:r>
              <w:rPr>
                <w:rFonts w:ascii="宋体" w:hAnsi="宋体" w:eastAsia="宋体"/>
                <w:sz w:val="28"/>
                <w:szCs w:val="32"/>
              </w:rPr>
              <w:t>反应蛋白2.8mg/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;急诊肝功能，急诊胰腺生化:血浆氨17.26umol/L,总胆红素42.9umol/L↑,直接胆红素30.0umol/L↑,白蛋白41.2g/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,丙氨酸氨基转移酶336U/L↑,天门冬氨酸氨基转移酶349U/L↑,总胆汁酸105umol/L↑,血糖6.87mmol/L↑,淀粉酶1421U/L↑,脂肪酶102.69U/L↑;凝血四项(急) 凝血酶原时间12.5秒，凝血酶原时间国际标准化比值0.92,纤维蛋白原含量4.22g/L↑: 急诊肾功能，急诊心功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I</w:t>
            </w:r>
            <w:r>
              <w:rPr>
                <w:rFonts w:ascii="宋体" w:hAnsi="宋体" w:eastAsia="宋体"/>
                <w:sz w:val="28"/>
                <w:szCs w:val="32"/>
              </w:rPr>
              <w:t>，急诊心功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II,</w:t>
            </w:r>
            <w:r>
              <w:rPr>
                <w:rFonts w:ascii="宋体" w:hAnsi="宋体" w:eastAsia="宋体"/>
                <w:sz w:val="28"/>
                <w:szCs w:val="32"/>
              </w:rPr>
              <w:t>急诊离子，乙肝两对半:均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未</w:t>
            </w:r>
            <w:r>
              <w:rPr>
                <w:rFonts w:ascii="宋体" w:hAnsi="宋体" w:eastAsia="宋体"/>
                <w:sz w:val="28"/>
                <w:szCs w:val="32"/>
              </w:rPr>
              <w:t>见异常；戊型肝炎抗体测定，甲型肝炎抗体测定丙型肝炎抗体测，巨细胞病毒抗体测定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</w:t>
            </w:r>
            <w:r>
              <w:rPr>
                <w:rFonts w:ascii="宋体" w:hAnsi="宋体" w:eastAsia="宋体"/>
                <w:sz w:val="28"/>
                <w:szCs w:val="32"/>
              </w:rPr>
              <w:t>抗核抗体测定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</w:t>
            </w:r>
            <w:r>
              <w:rPr>
                <w:rFonts w:ascii="宋体" w:hAnsi="宋体" w:eastAsia="宋体"/>
                <w:sz w:val="28"/>
                <w:szCs w:val="32"/>
              </w:rPr>
              <w:t>肝吸虫抗体检测，甲胎蛋白测定:均阴性；柯萨奇病毒抗体测定，EB病毒抗体二项全套自身抗体十五项全套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</w:t>
            </w:r>
            <w:r>
              <w:rPr>
                <w:rFonts w:ascii="宋体" w:hAnsi="宋体" w:eastAsia="宋体"/>
                <w:sz w:val="28"/>
                <w:szCs w:val="32"/>
              </w:rPr>
              <w:t>自身免疫性肝病抗体全套:EB病毒衣壳抗原1gA抗体弱阳性↑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</w:t>
            </w:r>
            <w:r>
              <w:rPr>
                <w:rFonts w:ascii="宋体" w:hAnsi="宋体" w:eastAsia="宋体"/>
                <w:sz w:val="28"/>
                <w:szCs w:val="32"/>
              </w:rPr>
              <w:t>抗组蛋白抗体弱阳性↑；ECG: 窦性心律逆钟向转位。肝胆胰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{}</w:t>
            </w:r>
            <w:r>
              <w:rPr>
                <w:rFonts w:ascii="宋体" w:hAnsi="宋体" w:eastAsia="宋体"/>
                <w:sz w:val="28"/>
                <w:szCs w:val="32"/>
              </w:rPr>
              <w:t>3.0TMRI平扫+增强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}</w:t>
            </w:r>
            <w:r>
              <w:rPr>
                <w:rFonts w:ascii="宋体" w:hAnsi="宋体" w:eastAsia="宋体"/>
                <w:sz w:val="28"/>
                <w:szCs w:val="32"/>
              </w:rPr>
              <w:t>肝胆胰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{</w:t>
            </w:r>
            <w:r>
              <w:rPr>
                <w:rFonts w:ascii="宋体" w:hAnsi="宋体" w:eastAsia="宋体"/>
                <w:sz w:val="28"/>
                <w:szCs w:val="32"/>
              </w:rPr>
              <w:t>3.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0</w:t>
            </w:r>
            <w:r>
              <w:rPr>
                <w:rFonts w:ascii="宋体" w:hAnsi="宋体" w:eastAsia="宋体"/>
                <w:sz w:val="28"/>
                <w:szCs w:val="32"/>
              </w:rPr>
              <w:t>T水成像(MRCP)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}</w:t>
            </w:r>
            <w:r>
              <w:rPr>
                <w:rFonts w:ascii="宋体" w:hAnsi="宋体" w:eastAsia="宋体"/>
                <w:sz w:val="28"/>
                <w:szCs w:val="32"/>
              </w:rPr>
              <w:t>:1、左肾囊肿；2、MRCP未见异常。泌尿系彩超:双肾结石；右肾轻度积水，右输尿管上段增宽；左肾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囊</w:t>
            </w:r>
            <w:r>
              <w:rPr>
                <w:rFonts w:ascii="宋体" w:hAnsi="宋体" w:eastAsia="宋体"/>
                <w:sz w:val="28"/>
                <w:szCs w:val="32"/>
              </w:rPr>
              <w:t>肿；双侧输尿管、膀胱、双侧肾上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腺</w:t>
            </w:r>
            <w:r>
              <w:rPr>
                <w:rFonts w:ascii="宋体" w:hAnsi="宋体" w:eastAsia="宋体"/>
                <w:sz w:val="28"/>
                <w:szCs w:val="32"/>
              </w:rPr>
              <w:t>回声及血流未见明显异常。胸部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{</w:t>
            </w:r>
            <w:r>
              <w:rPr>
                <w:rFonts w:ascii="宋体" w:hAnsi="宋体" w:eastAsia="宋体"/>
                <w:sz w:val="28"/>
                <w:szCs w:val="32"/>
              </w:rPr>
              <w:t>64排CT平扫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}</w:t>
            </w:r>
            <w:r>
              <w:rPr>
                <w:rFonts w:ascii="宋体" w:hAnsi="宋体" w:eastAsia="宋体"/>
                <w:sz w:val="28"/>
                <w:szCs w:val="32"/>
              </w:rPr>
              <w:t>: 右肺中叶支气管扩张，并两肺炎性病灶。中腹部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{</w:t>
            </w:r>
            <w:r>
              <w:rPr>
                <w:rFonts w:ascii="宋体" w:hAnsi="宋体" w:eastAsia="宋体"/>
                <w:sz w:val="28"/>
                <w:szCs w:val="32"/>
              </w:rPr>
              <w:t>64排CT平扫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}</w:t>
            </w:r>
            <w:r>
              <w:rPr>
                <w:rFonts w:ascii="宋体" w:hAnsi="宋体" w:eastAsia="宋体"/>
                <w:sz w:val="28"/>
                <w:szCs w:val="32"/>
              </w:rPr>
              <w:t>，下腹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{</w:t>
            </w:r>
            <w:r>
              <w:rPr>
                <w:rFonts w:ascii="宋体" w:hAnsi="宋体" w:eastAsia="宋体"/>
                <w:sz w:val="28"/>
                <w:szCs w:val="32"/>
              </w:rPr>
              <w:t>64排CT平扫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}</w:t>
            </w:r>
            <w:r>
              <w:rPr>
                <w:rFonts w:ascii="宋体" w:hAnsi="宋体" w:eastAsia="宋体"/>
                <w:sz w:val="28"/>
                <w:szCs w:val="32"/>
              </w:rPr>
              <w:t>:1、肝右叶钙化灶或肝内胆管小结石；2、胆囊小结石。入院后子注射用硫普罗宁钠护肝，口服甘草酸二铵肠溶胶囊+双环醇片降酶，注射用法莫替丁护胃等对症治疗，现患者当前治疗方案有效，MRCP未见异常，患者肝损原因暂不明确，故进行讨论，拟定下一步治疗方案。 </w:t>
            </w:r>
            <w:r>
              <w:rPr>
                <w:rFonts w:ascii="宋体" w:hAnsi="宋体" w:eastAsia="宋体"/>
                <w:sz w:val="28"/>
                <w:szCs w:val="32"/>
              </w:rPr>
              <w:br w:type="textWrapping"/>
            </w:r>
            <w:r>
              <w:rPr>
                <w:rFonts w:ascii="宋体" w:hAnsi="宋体" w:eastAsia="宋体"/>
                <w:sz w:val="28"/>
                <w:szCs w:val="32"/>
              </w:rPr>
              <w:t>黎敏航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：</w:t>
            </w:r>
            <w:r>
              <w:rPr>
                <w:rFonts w:ascii="宋体" w:hAnsi="宋体" w:eastAsia="宋体"/>
                <w:sz w:val="28"/>
                <w:szCs w:val="32"/>
              </w:rPr>
              <w:t>根据患者症状、体征、病史以及检查，目前诊断为:1.肝功能损害查因；2.腹痛查因；3.慢性非萎缩性胃炎；4.双肾结石；5右肾积水。患者以腹痛为主要症状，入院查AST、ALT、ALP,GGT均开升高，诊断肝功能异常，病因尚不明确，完善丙型肝炎抗体、乙肝两对半、甲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戊</w:t>
            </w:r>
            <w:r>
              <w:rPr>
                <w:rFonts w:ascii="宋体" w:hAnsi="宋体" w:eastAsia="宋体"/>
                <w:sz w:val="28"/>
                <w:szCs w:val="32"/>
              </w:rPr>
              <w:t>肝肝炎抗体、巨细胞病毒抗体测定、抗核抗体测定、肝吸虫抗体检测、 MRCP等未见异常，自身抗体十五项全套、自身免疫性肝病抗体全套提示抗组蛋白抗体弱阳性，免疫球蛋白G4:2503.2mg/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L</w:t>
            </w:r>
            <w:r>
              <w:rPr>
                <w:rFonts w:ascii="宋体" w:hAnsi="宋体" w:eastAsia="宋体"/>
                <w:sz w:val="28"/>
                <w:szCs w:val="32"/>
              </w:rPr>
              <w:t>。目前考虑肝损原因与1gG4相关性胆管炎相关，择期行肝穿刺活检进一步明确肝损病因，治疗上继续予注射用硫普罗宁钠+肌苷注射液护肝，双环醇片+甘草酸二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铵</w:t>
            </w:r>
            <w:r>
              <w:rPr>
                <w:rFonts w:ascii="宋体" w:hAnsi="宋体" w:eastAsia="宋体"/>
                <w:sz w:val="28"/>
                <w:szCs w:val="32"/>
              </w:rPr>
              <w:t>肠溶胶囊降酶退黄，予维生素K1注射液肌注预防出血。 </w:t>
            </w:r>
            <w:r>
              <w:rPr>
                <w:rFonts w:ascii="宋体" w:hAnsi="宋体" w:eastAsia="宋体"/>
                <w:sz w:val="28"/>
                <w:szCs w:val="32"/>
              </w:rPr>
              <w:br w:type="textWrapping"/>
            </w:r>
            <w:r>
              <w:rPr>
                <w:rFonts w:ascii="宋体" w:hAnsi="宋体" w:eastAsia="宋体"/>
                <w:sz w:val="28"/>
                <w:szCs w:val="32"/>
              </w:rPr>
              <w:t>廖丹丹：同意黎敏航医师的观点。患者症见上腹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部</w:t>
            </w:r>
            <w:r>
              <w:rPr>
                <w:rFonts w:ascii="宋体" w:hAnsi="宋体" w:eastAsia="宋体"/>
                <w:sz w:val="28"/>
                <w:szCs w:val="32"/>
              </w:rPr>
              <w:t>胀痛，舌淡，苔薄白，脉弦。四诊合参，本病当属中医学之“肝着”范畴，证属肝郁脾虚。缘由疫毒内侵，损伤肝脾，肝失疏泄，肝气郁结，横逆犯胃，中焦气机失畅，故见上腹部胀痛；舌淡，苔薄白，脉弦乃肝郁脾虚之征。中药治以疏肝解郁，健脾和中，方选我科柴芍健脾膏，具体方药如下: </w:t>
            </w:r>
            <w:r>
              <w:rPr>
                <w:rFonts w:ascii="宋体" w:hAnsi="宋体" w:eastAsia="宋体"/>
                <w:sz w:val="28"/>
                <w:szCs w:val="32"/>
              </w:rPr>
              <w:br w:type="textWrapping"/>
            </w:r>
            <w:r>
              <w:rPr>
                <w:rFonts w:ascii="宋体" w:hAnsi="宋体" w:eastAsia="宋体"/>
                <w:sz w:val="28"/>
                <w:szCs w:val="32"/>
              </w:rPr>
              <w:t>柴胡12g 白芍30g 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枳壳</w:t>
            </w:r>
            <w:r>
              <w:rPr>
                <w:rFonts w:ascii="宋体" w:hAnsi="宋体" w:eastAsia="宋体"/>
                <w:sz w:val="28"/>
                <w:szCs w:val="32"/>
              </w:rPr>
              <w:t>15g 陈皮10g </w:t>
            </w:r>
            <w:r>
              <w:rPr>
                <w:rFonts w:ascii="宋体" w:hAnsi="宋体" w:eastAsia="宋体"/>
                <w:sz w:val="28"/>
                <w:szCs w:val="32"/>
              </w:rPr>
              <w:br w:type="textWrapping"/>
            </w:r>
            <w:r>
              <w:rPr>
                <w:rFonts w:ascii="宋体" w:hAnsi="宋体" w:eastAsia="宋体"/>
                <w:sz w:val="28"/>
                <w:szCs w:val="32"/>
              </w:rPr>
              <w:t>黄芪30g 白术20g 茯苓20g 山药20g 法半夏12g 薏苡仁30g 枸杞20g 女贞子15g 丹参15g 山楂20g 甘草6g </w:t>
            </w:r>
            <w:r>
              <w:rPr>
                <w:rFonts w:ascii="宋体" w:hAnsi="宋体" w:eastAsia="宋体"/>
                <w:sz w:val="28"/>
                <w:szCs w:val="32"/>
              </w:rPr>
              <w:br w:type="textWrapping"/>
            </w:r>
            <w:r>
              <w:rPr>
                <w:rFonts w:ascii="宋体" w:hAnsi="宋体" w:eastAsia="宋体"/>
                <w:sz w:val="28"/>
                <w:szCs w:val="32"/>
              </w:rPr>
              <w:t>方解:方中柴胡、白芍、枳壳、陈皮疏肝理气为君，黄芪、白术、茯苓、山药、法半夏、苡仁益气健脾为臣，正所谓"知肝传脾，当先实脾”，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枸杞</w:t>
            </w:r>
            <w:r>
              <w:rPr>
                <w:rFonts w:ascii="宋体" w:hAnsi="宋体" w:eastAsia="宋体"/>
                <w:sz w:val="28"/>
                <w:szCs w:val="32"/>
              </w:rPr>
              <w:t>、女贞子、白芍柔肝为佐，"肝为刚脏，以柔克刚”；丹参、山楂活血，甘草调和诸药。诸药合用，使肝气舒畅，脾胃健运，肝脾平和。予隔姜灸法，取中脘、关元、神阙，补脾健胃，使肝气舒畅，肝脾平和。中医外治予穴位贴敷治疗，选取双侧足三里、肝俞、期门、三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交</w:t>
            </w:r>
            <w:r>
              <w:rPr>
                <w:rFonts w:ascii="宋体" w:hAnsi="宋体" w:eastAsia="宋体"/>
                <w:sz w:val="28"/>
                <w:szCs w:val="32"/>
              </w:rPr>
              <w:t>穴，治以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疏</w:t>
            </w:r>
            <w:r>
              <w:rPr>
                <w:rFonts w:ascii="宋体" w:hAnsi="宋体" w:eastAsia="宋体"/>
                <w:sz w:val="28"/>
                <w:szCs w:val="32"/>
              </w:rPr>
              <w:t>肝健脾行气、予舒服散烫熨治疗腹部，治以行气消胀。 </w:t>
            </w:r>
          </w:p>
          <w:p w14:paraId="2FDCBC01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ascii="宋体" w:hAnsi="宋体" w:eastAsia="宋体"/>
                <w:sz w:val="28"/>
                <w:szCs w:val="32"/>
              </w:rPr>
              <w:t>伍漫漫：同意黎敏航医师和廖丹丹医师意见。长期发热也可由恶性肿瘤引起，结合患者外院及外院的相关检查，诊断恶性肿瘤依据不足。结核方面，虽然患者外院查PPD试验，T-Spot均阴性，胸骨CT未见异常，但由于患者反复发热，体温不超过38.5℃,发热均午后发热，伴消瘦，仍不能完全排除肺外结核，复查结核相关检查，必要时诊断性抗痨治疗。</w:t>
            </w:r>
          </w:p>
          <w:p w14:paraId="4225405D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ascii="宋体" w:hAnsi="宋体" w:eastAsia="宋体"/>
                <w:sz w:val="28"/>
                <w:szCs w:val="32"/>
              </w:rPr>
              <w:t>罗伟生教授总结：同意以上各位医师的观点，患者腹痛、乏力等症状较前好转，复查肝功提示胆红素、肝酶均较入院时下降，当前治疗方案有效，MRCP未见异常，患者抗组蛋白抗体呈弱阳性，免疫球蛋白G4:2503.2mg/L明显升高，考虑肝损原因可能与自身免疫相关性疾病有关，择期完善肝穿刺活检明确诊断，再拟下一步治疗方案。密切观察病情变化，余治疗上继续护肝、降酶、护胃等对症处理。 </w:t>
            </w:r>
            <w:r>
              <w:rPr>
                <w:rFonts w:ascii="宋体" w:hAnsi="宋体" w:eastAsia="宋体"/>
                <w:sz w:val="28"/>
                <w:szCs w:val="32"/>
              </w:rPr>
              <w:br w:type="textWrapping"/>
            </w:r>
          </w:p>
        </w:tc>
      </w:tr>
    </w:tbl>
    <w:p w14:paraId="1DB66AFB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kZDg1NGE2OTJlMWExZThjY2EzOGU0Y2QzNTNjOTkifQ=="/>
  </w:docVars>
  <w:rsids>
    <w:rsidRoot w:val="009C6780"/>
    <w:rsid w:val="001907A7"/>
    <w:rsid w:val="001E3725"/>
    <w:rsid w:val="004C61D9"/>
    <w:rsid w:val="009C6780"/>
    <w:rsid w:val="00B16AE7"/>
    <w:rsid w:val="00FB6F7C"/>
    <w:rsid w:val="3D90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2595</Words>
  <Characters>3016</Characters>
  <Lines>21</Lines>
  <Paragraphs>6</Paragraphs>
  <TotalTime>25</TotalTime>
  <ScaleCrop>false</ScaleCrop>
  <LinksUpToDate>false</LinksUpToDate>
  <CharactersWithSpaces>3051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风雪夜归人</cp:lastModifiedBy>
  <dcterms:modified xsi:type="dcterms:W3CDTF">2024-08-06T05:33:00Z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41393c98af2844babed030c0f77f956a</vt:lpwstr>
  </property>
  <property fmtid="{D5CDD505-2E9C-101B-9397-08002B2CF9AE}" pid="3" name="KSOProductBuildVer">
    <vt:lpwstr>2052-12.1.0.17147</vt:lpwstr>
  </property>
</Properties>
</file>