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361C9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6A403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70E88FBE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  <w:vAlign w:val="center"/>
          </w:tcPr>
          <w:p w14:paraId="7B22EAB9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西医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病案讨论</w:t>
            </w:r>
          </w:p>
        </w:tc>
        <w:tc>
          <w:tcPr>
            <w:tcW w:w="829" w:type="pct"/>
          </w:tcPr>
          <w:p w14:paraId="7924DBA4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07439B4E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7790F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3857F44B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616624C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25ED7EBE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人</w:t>
            </w:r>
          </w:p>
        </w:tc>
        <w:tc>
          <w:tcPr>
            <w:tcW w:w="1671" w:type="pct"/>
          </w:tcPr>
          <w:p w14:paraId="5608BD52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</w:p>
        </w:tc>
      </w:tr>
      <w:tr w14:paraId="6CA88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459348E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05C411D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广西中医药大学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第二附属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医院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B座9楼中心会议室</w:t>
            </w:r>
          </w:p>
        </w:tc>
      </w:tr>
      <w:tr w14:paraId="59B8C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22DDAEE1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F1A46E6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04DE4293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邓嫦、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崔引航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廖丹丹、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黎敏航、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秦德源、郑云飞、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周婧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潘畅远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张文旗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甘娟凡、唐晓红、莫孝慈、梁天凤、吕坤玲、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叶晓雨、粟莎、杨吉艳、吴佳佳</w:t>
            </w:r>
          </w:p>
          <w:p w14:paraId="3FD8B27D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人，实到1人，迟到0人，请假0人。</w:t>
            </w:r>
          </w:p>
        </w:tc>
      </w:tr>
      <w:tr w14:paraId="5B5CE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3E61734B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11858E9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西医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病案讨论</w:t>
            </w:r>
          </w:p>
        </w:tc>
      </w:tr>
      <w:tr w14:paraId="31263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7" w:hRule="atLeast"/>
          <w:jc w:val="center"/>
        </w:trPr>
        <w:tc>
          <w:tcPr>
            <w:tcW w:w="5000" w:type="pct"/>
            <w:gridSpan w:val="4"/>
          </w:tcPr>
          <w:p w14:paraId="16594C46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4B851F56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叶晓雨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汇报病史及诊治经过：患者，吴某，男，41岁，公司职员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主诉：反复右胁胀痛、乏力2年，加重1月。患者2年前因工作压力大、情志不舒后出现右胁肋部胀痛，时轻时重，伴倦怠乏力，食少纳呆，未予重视。近1月因家庭琐事生气后，右胁胀痛明显加重，疼痛走窜，嗳气频作，恶心欲呕，腹胀便溏，情绪抑郁，善太息。无黄疸、无发热、无腹水。精神不振，面色萎黄。既往史：发现乙肝表面抗原阳性10年，未行抗病毒治疗，偶有肝功异常，未规律随访。否认饮酒史。家族史：父亲有乙型肝炎病史。查体：T36.6℃，P72次/分，BP120/78mmHg。皮肤巩膜无黄染，无肝掌、蜘蛛痣。腹部柔软，无明显压痛，肝肋下未及，脾肋下未及，移动性浊音阴性。舌淡红，苔薄白，脉弦细。辅助检查：1.肝功能：ALT 78U/L，AST 65U/L，总胆红素22μmol/L，白蛋白42g/L。 2.病毒学：乙肝大三阳（HBsAg、HBeAg、HBcAb阳性），HBV-DNA 3.8×10⁵IU/mL；甲、丙、戊肝抗体阴性。3.肿瘤标志物：AFP 8ng/mL。4.凝血功能、血常规、肾功能正常。5.腹部彩超：肝脏回声增粗，未见明显占位，脾脏大小正常。6.肝脏瞬时弹性成像：硬度7.2kPa，提示F1级肝纤维化。初步西医诊断：①慢性乙型病毒性肝炎（HBeAg阳性）；②轻度肝纤维化。予恩替卡韦0.5mg每日一次抗病毒，配合保肝降酶（甘草酸二铵）治疗。罗伟生教授辨证为肝郁脾虚证，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八珍荔核汤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加减疏肝健脾。嘱调畅情志，规律作息，低脂饮食。</w:t>
            </w:r>
          </w:p>
          <w:p w14:paraId="73C26EA4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周婧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：我先梳理本病例核心特点：中年男性，长期乙肝携带，近期因情志诱发症状加重，表现为右胁胀痛、乏力、纳呆便溏，病毒中等水平复制，转氨酶轻中度升高，肝弹性示轻度纤维化，无肝硬化征象。我的疑问：患者病毒载量5次方，炎症活动度不重，为何临床症状突出？另外，患者情绪因素是否直接影响肝脏炎症和纤维化进展？中医辨证肝郁脾虚与西医病理生理如何对应？</w:t>
            </w:r>
          </w:p>
          <w:p w14:paraId="1F344B6B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崔引航：我来解答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邓嫦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医生的疑问，同时梳理本病例核心诊疗逻辑。第一，关于临床症状与炎症程度不平行：慢性乙肝患者的症状（如胁痛、乏力、纳差）不完全取决于转氨酶高低，而与肝脏免疫状态、神经内分泌调节及心理因素密切相关。该患者长期情志不舒，肝气郁结，气机阻滞，故胁痛、善太息；木郁乘土，脾失健运，故纳呆便溏、乏力。这属于典型的功能性症状，肝酶轻度升高但纤维化不重，恰恰是抗病毒联合疏肝健脾治疗的最佳窗口期。第二，情绪与肝病进展的关系：现代研究证实，长期焦虑、抑郁可通过下丘脑-垂体-肾上腺轴和交感神经影响肝脏免疫，促进炎症因子释放，加速纤维化。中医“肝郁脾虚”证模型与此高度吻合。因此，治疗上必须双管齐下：抗病毒控制病因，疏肝健脾改善全身状态。第三，诊疗方案：患者目前处于免疫活动期，HBV-DNA阳性且HBeAg阳性，符合抗病毒指征。恩替卡韦强效低耐药，为首选。同时罗教授处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八珍荔核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汤加减：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荔枝核30g、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柴胡10g、白芍15g、当归10g、白术10g、茯苓15g、炙甘草6g、党参15g、陈皮10g、香附10g、郁金10g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。该方疏肝解郁、健脾益气，可改善胁痛、乏力、纳差等症状，并可能协同抗病毒、减轻肝脏炎症。我的补充问题：患者是否需要加用抗纤维化药物？疗程如何？</w:t>
            </w:r>
          </w:p>
          <w:p w14:paraId="4577D0DD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唐晓红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：结合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各位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医师提问，我补充我的看法。关于抗纤维化：患者瞬时弹性成像7.2kPa，为F1级轻度纤维化，现阶段抗病毒治疗是逆转纤维化的根本措施。恩替卡韦长期抑制病毒后，炎症消退，部分纤维化可自行逆转。不推荐常规加用抗纤维化药物（如安络化纤丸、扶正化瘀胶囊等），但罗教授的中药方中已有丹参、郁金等活血化瘀之品，可辅助抗纤维化。疗程：抗病毒需终身服用，不可自行停药。中药汤剂可先服4周，症状改善后改为逍遥丸合四君子丸维持。定期随访：每3个月查肝功能、HBV-DNA、AFP；每6个月查彩超及弹性成像。 我存在的疑惑：患者HBeAg阳性，抗病毒后是否需要追求HBeAg血清转换？停药标准是什么？</w:t>
            </w:r>
          </w:p>
          <w:p w14:paraId="2C52E70D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罗伟生教授总结发言：好，四位讨论得很深入，我作答疑与教学总结。1.解答肝郁脾虚证的现代医学内涵：慢性乙肝患者长期携带病毒，肝脏处于低度免疫炎症状态，同时多数患者存在心理压力，表现为焦虑、抑郁、躯体化症状（疲劳、胁痛、消化不良）。这与中医“肝主疏泄，调畅情志；脾主运化，为气血生化之源”的理论完全契合。肝失疏泄则气滞血瘀，见胁胀痛、走窜；脾失健运则气血乏源，见乏力、纳呆、便溏。因此，在抗病毒的基础上联合逍遥散合四君子汤，疏肝健脾，可显著提高生活质量，增强抗病毒疗效，延缓或逆转纤维化。现代药理证实，柴胡、白芍、茯苓等具有免疫调节、抗炎、保肝作用。2.回答HBeAg血清转换与停药问题：对于HBeAg阳性慢性乙肝，理想的治疗终点是HBeAg血清转换（转阴且抗-HBe阳性）后，继续巩固治疗至少3年，HBV-DNA持续检测不到，方可考虑停药，但停药后仍有复发风险。代偿期肝硬化患者即使获得血清转换，也建议终身服药。本例患者尚未进展至肝硬化，若规范治疗3-4年后出现血清转换，可尝试停药，但必须严密监测。3.治疗与随访规范（西医结合中医）：·基础治疗：恩替卡韦终身抗病毒。·中医辨证治疗：肝郁脾虚证急性发作期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八珍荔核汤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加减，每日1剂，连服4周；缓解期改为逍遥丸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香砂六君子丸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加减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，维持3-6个月。·随访计划：每月查肝功能、HBV-DNA；每3个月查AFP、彩超。</w:t>
            </w:r>
          </w:p>
          <w:p w14:paraId="115285B9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教学启示：本病例揭示了慢性乙肝“生物-心理-社会”综合管理的必要性。单纯抗病毒可抑制病毒，但对患者的情志、消化、疲劳等症状改善有限。罗伟生教授倡导“西医抗病毒治其标，中医疏肝健脾治其本”，中西医协同，可最大限度延缓疾病进展，提高患者生活质量。临床上对长期焦虑、胁痛、便溏的乙肝患者，应尽早识别肝郁脾虚证，及早干预，避免进展为肝硬化。</w:t>
            </w:r>
          </w:p>
          <w:p w14:paraId="3A2CB316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最终诊断与治疗方案总结：</w:t>
            </w:r>
          </w:p>
          <w:p w14:paraId="2D4A6585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·西医诊断：慢性乙型病毒性肝炎（HBeAg阳性，F1期）</w:t>
            </w:r>
          </w:p>
          <w:p w14:paraId="5C4C4E00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·中医诊断：胁痛（肝郁脾虚证）</w:t>
            </w:r>
          </w:p>
          <w:p w14:paraId="7F63524B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·治法：疏肝解郁，健脾益气</w:t>
            </w:r>
          </w:p>
          <w:p w14:paraId="7793EE17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·方药：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八珍荔核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汤加减</w:t>
            </w:r>
          </w:p>
          <w:p w14:paraId="31DDFF27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·西医治疗：恩替卡韦0.5mg每日一次口服；必要时短期保肝。</w:t>
            </w:r>
          </w:p>
          <w:p w14:paraId="3A87CC16">
            <w:p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·预后评估：规范治疗下，病毒可长期抑制，肝纤维化可逆转，HBeAg血清转换率约30%-40%/年；若不规律服药或情绪持续不良，3-5年内可进展为显著纤维化甚至早期肝硬化。</w:t>
            </w:r>
          </w:p>
        </w:tc>
      </w:tr>
    </w:tbl>
    <w:p w14:paraId="40953C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0234E9"/>
    <w:rsid w:val="02C14ED8"/>
    <w:rsid w:val="0EC31FFC"/>
    <w:rsid w:val="150246D8"/>
    <w:rsid w:val="190234E9"/>
    <w:rsid w:val="194B07D1"/>
    <w:rsid w:val="2B1620BC"/>
    <w:rsid w:val="2BEC74D4"/>
    <w:rsid w:val="385B0109"/>
    <w:rsid w:val="39361115"/>
    <w:rsid w:val="39E26307"/>
    <w:rsid w:val="3E046849"/>
    <w:rsid w:val="4C79424F"/>
    <w:rsid w:val="50566671"/>
    <w:rsid w:val="53806A5E"/>
    <w:rsid w:val="60CC64DC"/>
    <w:rsid w:val="637C5C97"/>
    <w:rsid w:val="71331466"/>
    <w:rsid w:val="72AC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2557</Words>
  <Characters>2774</Characters>
  <Lines>0</Lines>
  <Paragraphs>0</Paragraphs>
  <TotalTime>9</TotalTime>
  <ScaleCrop>false</ScaleCrop>
  <LinksUpToDate>false</LinksUpToDate>
  <CharactersWithSpaces>2780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2026-06-11T12:02:00Z</dcterms:created>
  <dc:creator>风雪夜归人</dc:creator>
  <cp:lastModifiedBy>风雪夜归人</cp:lastModifiedBy>
  <dcterms:modified xsi:type="dcterms:W3CDTF">2026-06-11T12:44:18Z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33B62D053C53436686A220EE13C23609_11</vt:lpwstr>
  </property>
  <property fmtid="{D5CDD505-2E9C-101B-9397-08002B2CF9AE}" pid="4" name="KSOTemplateDocerSaveRecord">
    <vt:lpwstr>eyJoZGlkIjoiOGNkZDg1NGE2OTJlMWExZThjY2EzOGU0Y2QzNTNjOTkiLCJ1c2VySWQiOiIzNjY2OTI5NDcifQ==</vt:lpwstr>
  </property>
</Properties>
</file>