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FC733" w14:textId="77777777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2"/>
        <w:gridCol w:w="2809"/>
        <w:gridCol w:w="1413"/>
        <w:gridCol w:w="2848"/>
      </w:tblGrid>
      <w:tr w:rsidR="00A025D4" w14:paraId="0D11CA03" w14:textId="77777777" w:rsidTr="00EB392A">
        <w:trPr>
          <w:trHeight w:val="510"/>
          <w:jc w:val="center"/>
        </w:trPr>
        <w:tc>
          <w:tcPr>
            <w:tcW w:w="852" w:type="pct"/>
          </w:tcPr>
          <w:p w14:paraId="6089AC71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1CA95EBE" w14:textId="77777777" w:rsidR="00A025D4" w:rsidRPr="00A025D4" w:rsidRDefault="001A10F8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28A463E2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598AC2B" w14:textId="085A2012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6873B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6873B5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6873B5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195E71D4" w14:textId="77777777" w:rsidTr="00EB392A">
        <w:trPr>
          <w:trHeight w:val="552"/>
          <w:jc w:val="center"/>
        </w:trPr>
        <w:tc>
          <w:tcPr>
            <w:tcW w:w="852" w:type="pct"/>
          </w:tcPr>
          <w:p w14:paraId="7E7F8723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D7056CD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59BEF7DF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0E381A87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53E86509" w14:textId="77777777" w:rsidTr="00EB392A">
        <w:trPr>
          <w:trHeight w:val="564"/>
          <w:jc w:val="center"/>
        </w:trPr>
        <w:tc>
          <w:tcPr>
            <w:tcW w:w="852" w:type="pct"/>
          </w:tcPr>
          <w:p w14:paraId="5741A21D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0BF5130C" w14:textId="77777777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28E60B5E" w14:textId="77777777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1578F485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5C495B85" w14:textId="77777777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0548E8EB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591C2C8D" w14:textId="77777777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BA875DD" w14:textId="77777777" w:rsidTr="00EB392A">
        <w:trPr>
          <w:trHeight w:val="516"/>
          <w:jc w:val="center"/>
        </w:trPr>
        <w:tc>
          <w:tcPr>
            <w:tcW w:w="852" w:type="pct"/>
          </w:tcPr>
          <w:p w14:paraId="1C4EEF71" w14:textId="77777777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1B4470CF" w14:textId="339CE098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6873B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6873B5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="00CE6E13">
              <w:rPr>
                <w:rFonts w:ascii="宋体" w:eastAsia="宋体" w:hAnsi="宋体" w:hint="eastAsia"/>
                <w:sz w:val="28"/>
                <w:szCs w:val="32"/>
              </w:rPr>
              <w:t>月第一次医案评价</w:t>
            </w:r>
          </w:p>
        </w:tc>
      </w:tr>
      <w:tr w:rsidR="00A025D4" w14:paraId="01B0D20E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8BE6FC1" w14:textId="77777777" w:rsidR="00F854E1" w:rsidRDefault="00EB392A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3CD24277" w14:textId="77777777" w:rsidR="00F854E1" w:rsidRDefault="00CE6E13" w:rsidP="00F854E1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CE6E13">
              <w:rPr>
                <w:rFonts w:ascii="宋体" w:eastAsia="宋体" w:hAnsi="宋体" w:hint="eastAsia"/>
                <w:bCs/>
                <w:sz w:val="28"/>
                <w:szCs w:val="32"/>
              </w:rPr>
              <w:t>罗茂权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汇报医案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</w:p>
          <w:p w14:paraId="694C92BD" w14:textId="413FF6AB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患者姓名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符某河</w:t>
            </w:r>
            <w:r w:rsidR="006873B5" w:rsidRPr="006873B5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 xml:space="preserve"> 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：男</w:t>
            </w:r>
            <w:r w:rsidR="00F854E1" w:rsidRPr="00F854E1">
              <w:rPr>
                <w:rFonts w:ascii="宋体" w:eastAsia="宋体" w:hAnsi="宋体" w:hint="eastAsia"/>
                <w:sz w:val="28"/>
                <w:szCs w:val="28"/>
              </w:rPr>
              <w:t xml:space="preserve">   </w:t>
            </w: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年龄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：</w:t>
            </w:r>
            <w:r w:rsidR="006873B5">
              <w:rPr>
                <w:rFonts w:ascii="宋体" w:eastAsia="宋体" w:hAnsi="宋体" w:hint="eastAsia"/>
                <w:sz w:val="28"/>
                <w:szCs w:val="28"/>
              </w:rPr>
              <w:t>40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岁</w:t>
            </w:r>
          </w:p>
          <w:p w14:paraId="39A64FC0" w14:textId="2A734688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主诉：</w:t>
            </w:r>
            <w:r w:rsidR="006873B5" w:rsidRPr="006873B5">
              <w:rPr>
                <w:rFonts w:ascii="宋体" w:eastAsia="宋体" w:hAnsi="宋体" w:hint="eastAsia"/>
                <w:bCs/>
                <w:sz w:val="28"/>
                <w:szCs w:val="28"/>
              </w:rPr>
              <w:t>发现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肝硬化8年余。</w:t>
            </w:r>
          </w:p>
          <w:p w14:paraId="3C4E5297" w14:textId="32041B56" w:rsidR="00CE6E13" w:rsidRPr="006873B5" w:rsidRDefault="00CE6E13" w:rsidP="00CE6E13">
            <w:pPr>
              <w:widowControl/>
              <w:jc w:val="left"/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现病史：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患者8年前体检时发现“肝硬化”，</w:t>
            </w:r>
            <w:r w:rsidR="006873B5" w:rsidRPr="006873B5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（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2022-08-12 外院）检查示：乙肝病毒DNA（-）；肝硬度14.4；血常规：平均血红蛋白浓度319（↓）血小板52（↓）；两对半：表面抗原（+）e抗体（-）核心抗体（+）；生化：直胆6.1（↑）；甲胎蛋白2.5；彩超示：肝硬化，脾大。刻诊：右胁闷痛，腹胀，偶有口干口苦，时有头痛，易怒，精神疲倦，易醒，大便先干后稀，小便正常，舌淡暗，苔薄白，脉涩。</w:t>
            </w:r>
          </w:p>
          <w:p w14:paraId="23C33C88" w14:textId="536B659B" w:rsidR="00CE6E13" w:rsidRPr="00F854E1" w:rsidRDefault="00CE6E13" w:rsidP="00CE6E13">
            <w:pPr>
              <w:pStyle w:val="a7"/>
              <w:widowControl/>
              <w:wordWrap w:val="0"/>
              <w:spacing w:beforeAutospacing="0" w:afterAutospacing="0" w:line="380" w:lineRule="atLeast"/>
              <w:jc w:val="both"/>
              <w:rPr>
                <w:rFonts w:ascii="宋体" w:hAnsi="宋体"/>
              </w:rPr>
            </w:pPr>
            <w:r w:rsidRPr="00F854E1">
              <w:rPr>
                <w:rFonts w:ascii="宋体" w:hAnsi="宋体" w:hint="eastAsia"/>
                <w:b/>
                <w:sz w:val="28"/>
                <w:szCs w:val="28"/>
              </w:rPr>
              <w:t>既往史：</w:t>
            </w:r>
            <w:r w:rsidR="006873B5" w:rsidRPr="006873B5">
              <w:rPr>
                <w:rFonts w:ascii="宋体" w:hAnsi="宋体" w:hint="eastAsia"/>
                <w:sz w:val="28"/>
                <w:szCs w:val="28"/>
              </w:rPr>
              <w:t>患者有“肝硬化”病史8余年，有“胆囊炎病”史。</w:t>
            </w:r>
          </w:p>
          <w:p w14:paraId="13F5E06F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过敏史：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否认药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食物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过敏史</w:t>
            </w:r>
            <w:r w:rsidRPr="00F854E1">
              <w:rPr>
                <w:rFonts w:ascii="宋体" w:eastAsia="宋体" w:hAnsi="宋体"/>
                <w:sz w:val="28"/>
                <w:szCs w:val="28"/>
              </w:rPr>
              <w:t>。</w:t>
            </w:r>
          </w:p>
          <w:p w14:paraId="5AAFD08C" w14:textId="1F60F41E" w:rsidR="00CE6E13" w:rsidRPr="00F854E1" w:rsidRDefault="00CE6E13" w:rsidP="00CE6E13">
            <w:pPr>
              <w:spacing w:line="360" w:lineRule="auto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体格检查：</w:t>
            </w:r>
            <w:r w:rsidR="006873B5">
              <w:rPr>
                <w:rFonts w:ascii="宋体" w:eastAsia="宋体" w:hAnsi="宋体" w:hint="eastAsia"/>
                <w:bCs/>
                <w:sz w:val="28"/>
                <w:szCs w:val="28"/>
              </w:rPr>
              <w:t>无特殊。</w:t>
            </w:r>
          </w:p>
          <w:p w14:paraId="25E07CFA" w14:textId="2F36DB93" w:rsidR="00CE6E13" w:rsidRPr="006873B5" w:rsidRDefault="00CE6E13" w:rsidP="00CE6E13">
            <w:pPr>
              <w:spacing w:line="480" w:lineRule="exact"/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辅助检查：</w:t>
            </w:r>
            <w:r w:rsidR="006873B5" w:rsidRPr="006873B5">
              <w:rPr>
                <w:rFonts w:ascii="宋体" w:eastAsia="宋体" w:hAnsi="宋体" w:hint="eastAsia"/>
                <w:bCs/>
                <w:sz w:val="28"/>
                <w:szCs w:val="28"/>
              </w:rPr>
              <w:t>2022-08-12 外院）检查示：乙肝病毒DNA（-）；肝硬度</w:t>
            </w:r>
            <w:r w:rsidR="006873B5" w:rsidRPr="006873B5">
              <w:rPr>
                <w:rFonts w:ascii="宋体" w:eastAsia="宋体" w:hAnsi="宋体" w:hint="eastAsia"/>
                <w:bCs/>
                <w:sz w:val="28"/>
                <w:szCs w:val="28"/>
              </w:rPr>
              <w:lastRenderedPageBreak/>
              <w:t>14.4；血常规：平均血红蛋白浓度319（↓）血小板52（↓）；两对半：表面抗原（+）e抗体（-）核心抗体（+）；生化：直胆6.1（↑）；甲胎蛋白2.5；彩超示：肝硬化，脾大。</w:t>
            </w:r>
          </w:p>
          <w:p w14:paraId="3E23507B" w14:textId="77777777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中医诊断：</w:t>
            </w:r>
            <w:r w:rsidRPr="00F854E1">
              <w:rPr>
                <w:rFonts w:ascii="宋体" w:eastAsia="宋体" w:hAnsi="宋体" w:hint="eastAsia"/>
                <w:bCs/>
                <w:sz w:val="28"/>
                <w:szCs w:val="28"/>
              </w:rPr>
              <w:t>积聚类病</w:t>
            </w:r>
          </w:p>
          <w:p w14:paraId="6BD35FB7" w14:textId="0F9EB7D7" w:rsidR="00CE6E13" w:rsidRPr="00F854E1" w:rsidRDefault="00CE6E13" w:rsidP="00CE6E13">
            <w:pPr>
              <w:widowControl/>
              <w:jc w:val="left"/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证候诊断：</w:t>
            </w:r>
            <w:r w:rsidR="006873B5" w:rsidRPr="006873B5">
              <w:rPr>
                <w:rFonts w:ascii="宋体" w:eastAsia="宋体" w:hAnsi="宋体" w:hint="eastAsia"/>
                <w:bCs/>
                <w:sz w:val="28"/>
                <w:szCs w:val="28"/>
              </w:rPr>
              <w:t>气虚血瘀证</w:t>
            </w:r>
          </w:p>
          <w:p w14:paraId="270BD1F0" w14:textId="3BD33B24" w:rsidR="00CE6E13" w:rsidRPr="006873B5" w:rsidRDefault="00CE6E13" w:rsidP="00CE6E13">
            <w:pPr>
              <w:widowControl/>
              <w:jc w:val="left"/>
              <w:rPr>
                <w:rFonts w:ascii="宋体" w:eastAsia="宋体" w:hAnsi="宋体" w:hint="eastAsia"/>
                <w:bCs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西医诊断：</w:t>
            </w:r>
            <w:r w:rsidR="006873B5" w:rsidRPr="006873B5">
              <w:rPr>
                <w:rFonts w:ascii="宋体" w:eastAsia="宋体" w:hAnsi="宋体" w:hint="eastAsia"/>
                <w:bCs/>
                <w:sz w:val="28"/>
                <w:szCs w:val="28"/>
              </w:rPr>
              <w:t>1.乙型肝炎小三阳；2.肝炎后肝硬化；3.慢性充血性脾大4.溃疡性直肠乙状结肠炎，轻度；</w:t>
            </w:r>
          </w:p>
          <w:p w14:paraId="0B81B1BE" w14:textId="6C11AB1A" w:rsidR="00CE6E13" w:rsidRPr="00F854E1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治    法：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益气活血，散结消积。</w:t>
            </w:r>
          </w:p>
          <w:p w14:paraId="098C796E" w14:textId="715E499C" w:rsidR="00CE6E13" w:rsidRDefault="00CE6E13" w:rsidP="00CE6E13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sz w:val="28"/>
                <w:szCs w:val="28"/>
              </w:rPr>
              <w:t>处    方：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八珍荔核</w:t>
            </w:r>
            <w:r w:rsidR="006873B5">
              <w:rPr>
                <w:rFonts w:ascii="宋体" w:eastAsia="宋体" w:hAnsi="宋体" w:hint="eastAsia"/>
                <w:sz w:val="28"/>
                <w:szCs w:val="28"/>
              </w:rPr>
              <w:t>散结方</w:t>
            </w:r>
            <w:r w:rsidRPr="00F854E1">
              <w:rPr>
                <w:rFonts w:ascii="宋体" w:eastAsia="宋体" w:hAnsi="宋体" w:hint="eastAsia"/>
                <w:sz w:val="28"/>
                <w:szCs w:val="28"/>
              </w:rPr>
              <w:t>加减</w:t>
            </w:r>
          </w:p>
          <w:p w14:paraId="2AA9F599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人参3g      麸炒白术10g     茯苓10g      炙甘草6g</w:t>
            </w:r>
          </w:p>
          <w:p w14:paraId="553FBF0E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当归10g     川芎10g         白芍10g      熟地黄10g</w:t>
            </w:r>
          </w:p>
          <w:p w14:paraId="09915913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荔枝核30g   黄芪30g         木香9g       砂仁6g</w:t>
            </w:r>
          </w:p>
          <w:p w14:paraId="2812F157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麸炒枳实10g 姜厚朴10g       鸡血藤30g    龙骨15g</w:t>
            </w:r>
          </w:p>
          <w:p w14:paraId="79C15C5C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牡蛎15g     三棱10g         莪术10g      醋鳖甲30g</w:t>
            </w:r>
          </w:p>
          <w:p w14:paraId="0A0139C0" w14:textId="722E173C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 xml:space="preserve">蜜枇杷叶15g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Pr="006873B5">
              <w:rPr>
                <w:rFonts w:ascii="宋体" w:eastAsia="宋体" w:hAnsi="宋体" w:hint="eastAsia"/>
                <w:sz w:val="28"/>
                <w:szCs w:val="28"/>
              </w:rPr>
              <w:t>王不留行10g     夏枯草10g    苦参9g</w:t>
            </w:r>
          </w:p>
          <w:p w14:paraId="6C1125D5" w14:textId="0C1724AE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 xml:space="preserve">广金钱草30g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 xml:space="preserve">  </w:t>
            </w:r>
            <w:r w:rsidRPr="006873B5">
              <w:rPr>
                <w:rFonts w:ascii="宋体" w:eastAsia="宋体" w:hAnsi="宋体" w:hint="eastAsia"/>
                <w:sz w:val="28"/>
                <w:szCs w:val="28"/>
              </w:rPr>
              <w:t xml:space="preserve">地耳草30g       醋鸡内金10g  虎杖15g </w:t>
            </w:r>
          </w:p>
          <w:p w14:paraId="68E54739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茵陈10g     炒栀子10g       车前草15g    牛膝10g</w:t>
            </w:r>
          </w:p>
          <w:p w14:paraId="3EEA56CF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泽泻10g     柴胡6g          醋五味子6g   赭石30g</w:t>
            </w:r>
          </w:p>
          <w:p w14:paraId="3F111BC4" w14:textId="77777777" w:rsidR="006873B5" w:rsidRPr="006873B5" w:rsidRDefault="006873B5" w:rsidP="006873B5">
            <w:pPr>
              <w:spacing w:line="480" w:lineRule="exact"/>
              <w:rPr>
                <w:rFonts w:ascii="宋体" w:eastAsia="宋体" w:hAnsi="宋体"/>
                <w:sz w:val="28"/>
                <w:szCs w:val="28"/>
              </w:rPr>
            </w:pPr>
            <w:r w:rsidRPr="006873B5">
              <w:rPr>
                <w:rFonts w:ascii="宋体" w:eastAsia="宋体" w:hAnsi="宋体" w:hint="eastAsia"/>
                <w:sz w:val="28"/>
                <w:szCs w:val="28"/>
              </w:rPr>
              <w:t>瓦楞子30g   海螵蛸15g       墨旱莲30g    炒麦芽15g</w:t>
            </w:r>
          </w:p>
          <w:p w14:paraId="1B680713" w14:textId="4F5DA9D1" w:rsidR="00CE6E13" w:rsidRPr="00F854E1" w:rsidRDefault="00CE6E13" w:rsidP="00CE6E13">
            <w:pPr>
              <w:pStyle w:val="a7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 w:rsidRPr="00F854E1">
              <w:rPr>
                <w:rFonts w:ascii="宋体" w:hAnsi="宋体" w:hint="eastAsia"/>
                <w:sz w:val="28"/>
                <w:szCs w:val="28"/>
              </w:rPr>
              <w:t>煎服法：</w:t>
            </w:r>
            <w:r w:rsidR="006873B5" w:rsidRPr="00F854E1">
              <w:rPr>
                <w:rFonts w:ascii="宋体" w:hAnsi="宋体"/>
                <w:sz w:val="28"/>
                <w:szCs w:val="28"/>
              </w:rPr>
              <w:t xml:space="preserve"> </w:t>
            </w:r>
            <w:r w:rsidR="006873B5" w:rsidRPr="006873B5">
              <w:rPr>
                <w:rFonts w:ascii="宋体" w:hAnsi="宋体" w:hint="eastAsia"/>
                <w:sz w:val="28"/>
                <w:szCs w:val="28"/>
              </w:rPr>
              <w:t>28剂，水煎，日1剂，早晚分服</w:t>
            </w:r>
          </w:p>
          <w:p w14:paraId="05012A41" w14:textId="5375E84A" w:rsidR="006873B5" w:rsidRPr="006873B5" w:rsidRDefault="00CE6E13" w:rsidP="006873B5">
            <w:pPr>
              <w:pStyle w:val="a7"/>
              <w:widowControl/>
              <w:spacing w:line="216" w:lineRule="atLeast"/>
              <w:rPr>
                <w:rFonts w:ascii="宋体" w:hAnsi="宋体"/>
                <w:sz w:val="28"/>
                <w:szCs w:val="28"/>
              </w:rPr>
            </w:pPr>
            <w:r w:rsidRPr="00F854E1">
              <w:rPr>
                <w:rFonts w:ascii="宋体" w:hAnsi="宋体" w:hint="eastAsia"/>
                <w:b/>
                <w:bCs/>
                <w:sz w:val="28"/>
                <w:szCs w:val="28"/>
              </w:rPr>
              <w:t>复诊</w:t>
            </w:r>
            <w:r w:rsidR="006873B5">
              <w:rPr>
                <w:rFonts w:ascii="宋体" w:hAnsi="宋体" w:hint="eastAsia"/>
                <w:b/>
                <w:bCs/>
                <w:sz w:val="28"/>
                <w:szCs w:val="28"/>
              </w:rPr>
              <w:t>;</w:t>
            </w:r>
            <w:r w:rsidR="006873B5" w:rsidRPr="006873B5">
              <w:rPr>
                <w:rFonts w:ascii="宋体" w:hAnsi="宋体" w:hint="eastAsia"/>
                <w:sz w:val="28"/>
                <w:szCs w:val="28"/>
              </w:rPr>
              <w:t>右胁闷痛减轻，腹胀已除，口干口苦好转，已无头痛，情绪烦躁易怒，精神疲倦减轻，纳可、寐欠佳，大便先干后稀，小便正常，舌淡暗，苔薄白，脉涩。二诊患者诸症状较前改善但仍有寐欠佳，守原方加鸡血藤10g，龙骨10g，牡蛎10g继续服用21付。</w:t>
            </w:r>
          </w:p>
          <w:p w14:paraId="49E36A14" w14:textId="6D5D4A07" w:rsidR="00CE6E13" w:rsidRPr="006873B5" w:rsidRDefault="006873B5" w:rsidP="006873B5">
            <w:pPr>
              <w:pStyle w:val="a7"/>
              <w:widowControl/>
              <w:spacing w:line="216" w:lineRule="atLeast"/>
              <w:rPr>
                <w:rFonts w:ascii="宋体" w:hAnsi="宋体" w:hint="eastAsia"/>
                <w:sz w:val="28"/>
                <w:szCs w:val="28"/>
              </w:rPr>
            </w:pPr>
            <w:r w:rsidRPr="006873B5">
              <w:rPr>
                <w:rFonts w:ascii="宋体" w:hAnsi="宋体" w:hint="eastAsia"/>
                <w:sz w:val="28"/>
                <w:szCs w:val="28"/>
              </w:rPr>
              <w:lastRenderedPageBreak/>
              <w:t>三诊：服药后症状多数好转，继续守方用药。</w:t>
            </w:r>
          </w:p>
          <w:p w14:paraId="34696179" w14:textId="10F57745" w:rsidR="00CE6E13" w:rsidRPr="006873B5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F854E1"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按语：</w:t>
            </w:r>
            <w:r w:rsidR="006873B5" w:rsidRPr="006873B5">
              <w:rPr>
                <w:rFonts w:ascii="宋体" w:eastAsia="宋体" w:hAnsi="宋体" w:hint="eastAsia"/>
                <w:sz w:val="28"/>
                <w:szCs w:val="28"/>
              </w:rPr>
              <w:t>积聚的病位主要在于肝脾。基本病机为气机阻滞，瘀血内结。聚证以气滞为主，积证以血瘀为主。本病初起，气滞血瘀，邪气壅实，正气未虚，病理性质多属实；积聚日久，病势较深，正气耗伤，可转为虚实夹杂之证。病至后期，气血衰少，体质羸弱，则以正虚为主。以上所谓虚实，仅是相对而言，因积聚的形成，总与正气不足有关。方中八珍汤为益气补血基础方，黄芪甘温，大补脾肺之气，振奋元阳，升举清阳，以资生血之源，为补气升阳之要药，诸药相合，阳生阴长，气旺血生，共收补气生血之效。柴胡、白芍一散一收，重在疏肝柔肝，敛阴和营，柴胡、白芍伍用，出自《太平惠民和剂局方》逍遥散。治五郁（木、火、土、金、水）及骨蒸劳热最效。盖肝为风木之脏，体阴而用阳，性喜条达，以白芍之酸敛养血柔肝，补肝之体制肝之用；以柴胡之辛散补肝之用。二药参合，刚柔相济，动静结合，体用兼顾，互制其短，而展其长，以达升阳敛阴，调和表里之妙用，故凡肝郁气滞，表里不和诸症均宜使用；张景岳说：“血必由气，气行则血行，故凡欲治血，则或攻或补，皆当以调气为先”。故活血化瘀过程中，行气是活血的先导，罗教授认为血瘀者应以行气活血治疗为基本原则，临证过程中非常重视气药与血药的配伍，使气行血畅，延胡索、三棱、莪术是常用的药对。活血药三棱、莪术配伍行气药延胡索，行气活血止痛之效大彰。同时配合制荔枝核、鳖甲，行气散结，养阴清热，入肝消积，增加软坚散结的效果。</w:t>
            </w:r>
          </w:p>
          <w:p w14:paraId="49CD417D" w14:textId="77777777" w:rsidR="00F854E1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lastRenderedPageBreak/>
              <w:t>马晓聪：</w:t>
            </w:r>
          </w:p>
          <w:p w14:paraId="62562CC7" w14:textId="67328E54" w:rsidR="00CE6E13" w:rsidRP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1.主诉最好以患者目前就诊的主要不适来描写，</w:t>
            </w:r>
            <w:r w:rsidR="00421440">
              <w:rPr>
                <w:rFonts w:ascii="宋体" w:eastAsia="宋体" w:hAnsi="宋体" w:hint="eastAsia"/>
                <w:sz w:val="28"/>
                <w:szCs w:val="28"/>
              </w:rPr>
              <w:t>如“</w:t>
            </w:r>
            <w:r w:rsidR="00421440" w:rsidRPr="00CE6E13">
              <w:rPr>
                <w:rFonts w:ascii="宋体" w:eastAsia="宋体" w:hAnsi="宋体"/>
                <w:sz w:val="28"/>
                <w:szCs w:val="28"/>
              </w:rPr>
              <w:t>发现</w:t>
            </w:r>
            <w:r w:rsidR="006873B5">
              <w:rPr>
                <w:rFonts w:ascii="宋体" w:eastAsia="宋体" w:hAnsi="宋体" w:hint="eastAsia"/>
                <w:sz w:val="28"/>
                <w:szCs w:val="28"/>
              </w:rPr>
              <w:t>肝硬化8年余</w:t>
            </w:r>
            <w:r w:rsidR="00421440">
              <w:rPr>
                <w:rFonts w:ascii="宋体" w:eastAsia="宋体" w:hAnsi="宋体" w:hint="eastAsia"/>
                <w:sz w:val="28"/>
                <w:szCs w:val="28"/>
              </w:rPr>
              <w:t>”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可在患者无明显不适的情况下书写；</w:t>
            </w:r>
          </w:p>
          <w:p w14:paraId="1F00BC5D" w14:textId="5B8AA898" w:rsidR="00CE6E13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 w:rsidRPr="00CE6E13">
              <w:rPr>
                <w:rFonts w:ascii="宋体" w:eastAsia="宋体" w:hAnsi="宋体"/>
                <w:sz w:val="28"/>
                <w:szCs w:val="28"/>
              </w:rPr>
              <w:t>2.</w:t>
            </w:r>
            <w:r w:rsidR="007942ED">
              <w:rPr>
                <w:rFonts w:ascii="宋体" w:eastAsia="宋体" w:hAnsi="宋体" w:hint="eastAsia"/>
                <w:sz w:val="28"/>
                <w:szCs w:val="28"/>
              </w:rPr>
              <w:t>既往史中患者有“肝硬化”病史、“胆囊炎”病史，应写出有无服用相应药物或其他治疗手段进行控制；</w:t>
            </w:r>
            <w:r w:rsidR="007942ED">
              <w:rPr>
                <w:rFonts w:ascii="宋体" w:eastAsia="宋体" w:hAnsi="宋体"/>
                <w:sz w:val="28"/>
                <w:szCs w:val="28"/>
              </w:rPr>
              <w:t xml:space="preserve"> </w:t>
            </w:r>
          </w:p>
          <w:p w14:paraId="7A470F1A" w14:textId="77777777" w:rsidR="00421440" w:rsidRDefault="00CE6E13" w:rsidP="00CE6E13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廖丹丹：</w:t>
            </w:r>
          </w:p>
          <w:p w14:paraId="766945F4" w14:textId="2FB8F9E9" w:rsidR="00CE6E13" w:rsidRPr="00CE6E13" w:rsidRDefault="00CE6E13" w:rsidP="00CE6E13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 w:rsidR="007942ED">
              <w:rPr>
                <w:rFonts w:ascii="宋体" w:eastAsia="宋体" w:hAnsi="宋体" w:hint="eastAsia"/>
                <w:sz w:val="28"/>
                <w:szCs w:val="28"/>
              </w:rPr>
              <w:t>患者8年前体检是发现“肝硬化”，应写明有无就诊及其就诊过程及药物治疗等；</w:t>
            </w:r>
          </w:p>
          <w:p w14:paraId="3FAD8F1C" w14:textId="357F0E79" w:rsidR="00CE6E13" w:rsidRPr="00CE6E13" w:rsidRDefault="007942ED" w:rsidP="00CE6E13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="00CE6E13" w:rsidRPr="00CE6E13">
              <w:rPr>
                <w:rFonts w:ascii="宋体" w:eastAsia="宋体" w:hAnsi="宋体"/>
                <w:sz w:val="28"/>
                <w:szCs w:val="28"/>
              </w:rPr>
              <w:t>.按语引用详实，药物分析全面，可再论述一下老师对该病例的理解。</w:t>
            </w:r>
          </w:p>
          <w:p w14:paraId="00580D8D" w14:textId="77777777" w:rsidR="00421440" w:rsidRDefault="000275C1" w:rsidP="0042144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</w:p>
          <w:p w14:paraId="4D0C8EAC" w14:textId="77777777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>
              <w:rPr>
                <w:rFonts w:ascii="宋体" w:eastAsia="宋体" w:hAnsi="宋体"/>
                <w:sz w:val="28"/>
                <w:szCs w:val="28"/>
              </w:rPr>
              <w:t>肝病病人，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我们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门诊经常问诊的内容加以描述，如是否有牙龈出血、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反酸嗳气、皮肤瘙痒、口干口苦、头晕头痛、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腹部胀满等不适；</w:t>
            </w:r>
          </w:p>
          <w:p w14:paraId="75CA3C04" w14:textId="05EF2D22" w:rsidR="00421440" w:rsidRPr="00CE6E13" w:rsidRDefault="00421440" w:rsidP="00421440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.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患者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大便</w:t>
            </w:r>
            <w:r w:rsidR="007942ED">
              <w:rPr>
                <w:rFonts w:ascii="宋体" w:eastAsia="宋体" w:hAnsi="宋体" w:hint="eastAsia"/>
                <w:sz w:val="28"/>
                <w:szCs w:val="28"/>
              </w:rPr>
              <w:t>先干后稀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，描述一下大便次数</w:t>
            </w:r>
            <w:r w:rsidR="007942ED">
              <w:rPr>
                <w:rFonts w:ascii="宋体" w:eastAsia="宋体" w:hAnsi="宋体" w:hint="eastAsia"/>
                <w:sz w:val="28"/>
                <w:szCs w:val="28"/>
              </w:rPr>
              <w:t>有无增多或减少</w:t>
            </w:r>
            <w:r w:rsidRPr="00CE6E13">
              <w:rPr>
                <w:rFonts w:ascii="宋体" w:eastAsia="宋体" w:hAnsi="宋体"/>
                <w:sz w:val="28"/>
                <w:szCs w:val="28"/>
              </w:rPr>
              <w:t>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是否与饮食有关、情绪有关？</w:t>
            </w:r>
            <w:r>
              <w:rPr>
                <w:rFonts w:ascii="宋体" w:eastAsia="宋体" w:hAnsi="宋体"/>
                <w:sz w:val="28"/>
                <w:szCs w:val="28"/>
              </w:rPr>
              <w:t>有无颜色的改变，有无便前腹痛等伴随症状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14:paraId="6A6D6461" w14:textId="77777777" w:rsidR="000275C1" w:rsidRPr="00421440" w:rsidRDefault="000275C1" w:rsidP="00CE6E13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77771D61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 w:rsidSect="001B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6C8C7" w14:textId="77777777" w:rsidR="002F1F3C" w:rsidRDefault="002F1F3C" w:rsidP="00A025D4">
      <w:r>
        <w:separator/>
      </w:r>
    </w:p>
  </w:endnote>
  <w:endnote w:type="continuationSeparator" w:id="0">
    <w:p w14:paraId="4D14E117" w14:textId="77777777" w:rsidR="002F1F3C" w:rsidRDefault="002F1F3C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27D0F" w14:textId="77777777" w:rsidR="002F1F3C" w:rsidRDefault="002F1F3C" w:rsidP="00A025D4">
      <w:r>
        <w:separator/>
      </w:r>
    </w:p>
  </w:footnote>
  <w:footnote w:type="continuationSeparator" w:id="0">
    <w:p w14:paraId="6A772CF4" w14:textId="77777777" w:rsidR="002F1F3C" w:rsidRDefault="002F1F3C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5D4"/>
    <w:rsid w:val="000275C1"/>
    <w:rsid w:val="000776C0"/>
    <w:rsid w:val="001A10F8"/>
    <w:rsid w:val="001B4230"/>
    <w:rsid w:val="002F1F3C"/>
    <w:rsid w:val="00340D9B"/>
    <w:rsid w:val="00357D75"/>
    <w:rsid w:val="003C004F"/>
    <w:rsid w:val="00421440"/>
    <w:rsid w:val="004E41E3"/>
    <w:rsid w:val="005E1874"/>
    <w:rsid w:val="00624BC0"/>
    <w:rsid w:val="00674719"/>
    <w:rsid w:val="006873B5"/>
    <w:rsid w:val="006D1577"/>
    <w:rsid w:val="007333DC"/>
    <w:rsid w:val="007665E2"/>
    <w:rsid w:val="007942ED"/>
    <w:rsid w:val="007A2DDD"/>
    <w:rsid w:val="00897818"/>
    <w:rsid w:val="00913A67"/>
    <w:rsid w:val="00940BBC"/>
    <w:rsid w:val="00A025D4"/>
    <w:rsid w:val="00A9721A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0E68C"/>
  <w15:docId w15:val="{C1CCEB16-7204-4E85-B459-C412BBBE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230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paragraph" w:styleId="a7">
    <w:name w:val="Normal (Web)"/>
    <w:basedOn w:val="a"/>
    <w:uiPriority w:val="99"/>
    <w:unhideWhenUsed/>
    <w:rsid w:val="00CE6E13"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326</Words>
  <Characters>1859</Characters>
  <Application>Microsoft Office Word</Application>
  <DocSecurity>0</DocSecurity>
  <Lines>15</Lines>
  <Paragraphs>4</Paragraphs>
  <ScaleCrop>false</ScaleCrop>
  <Company>MS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畅远 潘</dc:creator>
  <cp:lastModifiedBy>坤玲 吕</cp:lastModifiedBy>
  <cp:revision>4</cp:revision>
  <dcterms:created xsi:type="dcterms:W3CDTF">2024-07-20T10:56:00Z</dcterms:created>
  <dcterms:modified xsi:type="dcterms:W3CDTF">2024-07-28T06:52:00Z</dcterms:modified>
</cp:coreProperties>
</file>