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谢家诚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5000" w:type="pct"/>
            <w:gridSpan w:val="4"/>
          </w:tcPr>
          <w:p w14:paraId="69419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  <w:t>：</w:t>
            </w:r>
          </w:p>
          <w:p w14:paraId="68057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符某攀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31岁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日</w:t>
            </w:r>
          </w:p>
          <w:p w14:paraId="60979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主诉：全身乏力1月余。 </w:t>
            </w:r>
          </w:p>
          <w:p w14:paraId="23EF4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现病史：患者自诉1月余前无明显诱因出现全身乏力，时有右胁肋部不适，烦躁易怒，月经推迟7-9天，有血块，量少。刻下：肝区不适，晨起干呕，疲倦乏力，烦躁易怒，焦虑，纳寐一般，二便调，舌暗淡，苔薄白，脉弦细稍数 。</w:t>
            </w:r>
          </w:p>
          <w:p w14:paraId="5581E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既往史：有“乙型肝炎小三阳”病史6年，规律服用抗病毒药物（具体不详）。 </w:t>
            </w:r>
          </w:p>
          <w:p w14:paraId="109BD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体格检查：患者神志清楚，精神一般，慢性肝病面容，表情自然。巩膜无黄染，无蜘蛛痣，无肝掌；心肺（-）；无腹部膨隆，无腹壁静脉曲张；腹部无压痛，肝脾肋下未触及，墨菲氏征（-）；肝上界位于右锁骨中线第5肋间，肝区无叩击痛，移动性浊音（-）。 </w:t>
            </w:r>
          </w:p>
          <w:p w14:paraId="236A6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辅助检查：（2023-07-20 外院）肝功能：谷丙转氨酶150 U/L（0-40U/L），谷草转氨酶102 U/L（0-40U/L）。乙肝两对半：表面抗原（+），e抗体（+），核心抗体（+）；乙肝病毒DNA （-）；甲胎蛋白（-）；血生化（-）；腹部彩超示：肝实质回声稍增粗，肝内钙化灶。</w:t>
            </w:r>
          </w:p>
          <w:p w14:paraId="056A5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中医诊断：虚劳 </w:t>
            </w:r>
          </w:p>
          <w:p w14:paraId="330E2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证候诊断：肝郁脾虚证 </w:t>
            </w:r>
          </w:p>
          <w:p w14:paraId="3F913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西医诊断：1.乙肝小三阳；2.焦虑状态</w:t>
            </w:r>
          </w:p>
          <w:p w14:paraId="79D19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治法：疏肝解郁，理气健脾</w:t>
            </w:r>
          </w:p>
          <w:p w14:paraId="5A2FD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处方：八珍荔核化纤方加减</w:t>
            </w:r>
          </w:p>
          <w:p w14:paraId="523DA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茯神10g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炙甘草6g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川芎10g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熟地10g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白芍10g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人参6g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荔枝核30g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地耳草30g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蜜枇杷叶15g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夏枯草10g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炒王不留行10g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黄芪15g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广金钱草30g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墨旱莲10g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醋三棱10g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醋莪术10g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五味子10g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柴胡10g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麸炒枳实10g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木香10g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苦参10g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黄连片6g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益母草15g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竹茹15g</w:t>
            </w:r>
          </w:p>
          <w:p w14:paraId="4E073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煎服法：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14剂，水煎，日1剂，早晚分服。</w:t>
            </w:r>
          </w:p>
          <w:p w14:paraId="59AB9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复诊：服药后疲倦乏力减轻，偶有烦躁，纳寐可，二便调。舌暗红，苔薄白，脉弦细。 守上方继续服用21天。</w:t>
            </w:r>
          </w:p>
          <w:p w14:paraId="594A7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三诊：患者乏力明显好转，本次月经正常，量较前增加，情绪稳定，纳寐可，舌暗红，苔薄白，脉弦。上方去黄连继续服用30天，嘱患者服药后复查腹部彩超及肝功能。</w:t>
            </w:r>
          </w:p>
          <w:p w14:paraId="37396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病案讨论：</w:t>
            </w:r>
          </w:p>
          <w:p w14:paraId="2FCF7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谢家诚：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本案患者全身乏力，属于中医学“虚劳”范畴。虚劳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又称虚损，是指由各种原因导致脏腑功能衰退，气血阴阳虚衰，长期不能恢复，造成多种慢性虚弱证候的总称。其常是多种疾病失治误治和病后失去调理所致，原发性很少，病程一般较长，症状逐渐加重，短期不易康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临床以五脏虚证为主要表现，可分为气虚证、血虚证、阴虚证、阳虚证等。主要病因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先天体质虚弱、后天疾病因素、过度劳累、饮食不节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等。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好发于严重贫血、恶性肿瘤、胃病、消化不良等慢性疾病以及严重出血、长期营养不良，大病久病失于调理的患者。</w:t>
            </w:r>
          </w:p>
          <w:p w14:paraId="5CF23D1B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司马玲：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气虚是气血阴阳亏虚中最常见的一类，其中尤以肺、脾气虚为多，而心、肾气虚亦不少见。主要证候有气短、不愿说话、语声低微，头昏神疲，面色白而无光或者萎黄，肢体无力，舌淡，脉细弱。血虚证以心、肝血虚为多，脾血虚常与心血虚并见。主要证候有头晕眼花，面色淡黄或淡白没有光泽，唇、舌、指甲色淡，肌肤枯糙，舌质淡红、苔少，脉细。阴虚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五脏均见阴虚，但以肺、肝、肾为主。主要证候有低烧潮热（自觉在某一特定时间热感从面或胸蔓延至全身）、烦躁不安、盗汗（夜晚睡觉出汗）、手足心热，面颧部发红、唇红、口干，舌质光红少津，脉细数无力。阳虚常由气虚进一步发展而成，以心、脾、肾的阳虚为多见。主要证候有面色苍白或晦暗、怕冷、出冷汗、精神疲倦、气息微弱、手足不温，或有浮肿，以下肢为甚；舌质胖嫩、边有齿印，苔淡白而润，脉细微、沉迟或虚大。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伟生教授：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本案患者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全身乏力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1月余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不适，烦躁易怒，疲倦乏力，焦虑，月经推迟7-9天，有血块，量少。晨起干呕，纳寐一般，二便调，舌暗淡，苔薄白，脉弦细稍数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缘由患者患病日久，正气亏虚，肝气郁结，横犯脾土所致。肝气不舒则肝区不适，焦虑，月经推迟；横逆犯胃则晨起干呕。舌暗淡，苔薄白，脉弦细稍数均为肝郁脾虚之象。故治以疏肝解郁，理气健脾，方选八珍荔核化纤方加减。本案患者除肝区不适外，还出现月经推迟的情况。王冰注《内经》云：“肝藏血，心行之，人动则搜索血运于诸经，人静则血归于肝脏。”叶天士《临证指南医案》中提到：“女子以肝为先天”，故肝藏血功能不足则会导致女性患者月经量少、经期推迟等情况。故在治疗肝病的同时适当加上补益药物，患者月经即可恢复正常。</w:t>
            </w:r>
            <w:bookmarkEnd w:id="0"/>
          </w:p>
        </w:tc>
      </w:tr>
    </w:tbl>
    <w:p w14:paraId="21E14315"/>
    <w:p w14:paraId="00EE5F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5D92DE4"/>
    <w:rsid w:val="05D92DE4"/>
    <w:rsid w:val="46D6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2872</Words>
  <Characters>3275</Characters>
  <Lines>0</Lines>
  <Paragraphs>0</Paragraphs>
  <TotalTime>18</TotalTime>
  <ScaleCrop>false</ScaleCrop>
  <LinksUpToDate>false</LinksUpToDate>
  <CharactersWithSpaces>3293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2024-07-27T05:59:00Z</dcterms:created>
  <dc:creator>风雪夜归人</dc:creator>
  <cp:lastModifiedBy>风雪夜归人</cp:lastModifiedBy>
  <dcterms:modified xsi:type="dcterms:W3CDTF">2024-07-27T06:42:28Z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6BA68158484E4651951CB93903D96AFF_11</vt:lpwstr>
  </property>
</Properties>
</file>