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崔引航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广西中医药大学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第二附属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医院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B座9楼中心会议室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参会人员及</w:t>
            </w:r>
          </w:p>
          <w:p w14:paraId="4B43C95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到会情况</w:t>
            </w:r>
          </w:p>
        </w:tc>
        <w:tc>
          <w:tcPr>
            <w:tcW w:w="4148" w:type="pct"/>
            <w:gridSpan w:val="3"/>
          </w:tcPr>
          <w:p w14:paraId="04DE429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参会人员：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邓嫦、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廖丹丹、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黎敏航、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秦德源、郑云飞、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周婧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潘畅远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张文旗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甘娟凡、唐晓红、莫孝慈、梁天凤、吕坤玲、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叶晓雨、粟莎、杨吉艳、吴佳佳</w:t>
            </w:r>
          </w:p>
          <w:p w14:paraId="4E6023A9">
            <w:pPr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年0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月第一次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学术交流讨论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0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会议内容：</w:t>
            </w:r>
          </w:p>
          <w:p w14:paraId="3AAC8FB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郑云飞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汇报医案：</w:t>
            </w:r>
          </w:p>
          <w:p w14:paraId="560E41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患者，女，48岁，教师。慢性胃炎病史5年。</w:t>
            </w:r>
          </w:p>
          <w:p w14:paraId="742B23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现症：反复胃脘胀痛，痛连两胁，情绪波动或劳累后加重。嗳气频作，纳少腹胀。伴心烦失眠，多梦易醒，口干咽燥，神疲乏力。舌质淡红，舌尖偏红，苔薄白少津，脉弦细数。</w:t>
            </w:r>
          </w:p>
          <w:p w14:paraId="02DC94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辅助检查：胃镜：慢性非萎缩性胃炎（胃窦为主）。HP阴性。</w:t>
            </w:r>
          </w:p>
          <w:p w14:paraId="6D4A21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中医诊断：胃脘痛（肝胃不和，心脾两虚）</w:t>
            </w:r>
          </w:p>
          <w:p w14:paraId="316565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西医诊断：慢性胃炎</w:t>
            </w:r>
          </w:p>
          <w:p w14:paraId="59280E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治法：疏肝和胃，养心安神，益气健脾</w:t>
            </w:r>
          </w:p>
          <w:p w14:paraId="4135FC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处方：柴芍六君子汤合百麦安神饮加减</w:t>
            </w:r>
          </w:p>
          <w:p w14:paraId="16AE5F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柴胡10g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白芍15g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党参15g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白术10g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茯苓15g</w:t>
            </w:r>
          </w:p>
          <w:p w14:paraId="43FFB7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炙甘草6g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陈皮10g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法半夏9g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百合30g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浮小麦30g</w:t>
            </w:r>
          </w:p>
          <w:p w14:paraId="131B910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生龙骨30g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生牡蛎30g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 酸枣仁15g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远志10g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合欢皮15g</w:t>
            </w:r>
          </w:p>
          <w:p w14:paraId="0C5F2E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麦冬10g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五味子6g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炒麦芽15g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 xml:space="preserve">生姜3片 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大枣10g</w:t>
            </w:r>
          </w:p>
          <w:p w14:paraId="1CAFCE3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用法：14剂，水煎，日1剂，早晚分服。</w:t>
            </w:r>
          </w:p>
          <w:p w14:paraId="35A4268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复诊：胃脘胀痛明显减轻，嗳气减少，纳食增加。心烦失眠显著好转，精神状态改善。</w:t>
            </w:r>
          </w:p>
          <w:p w14:paraId="282B49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医案评价：</w:t>
            </w:r>
          </w:p>
          <w:p w14:paraId="2089A4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吕坤玲：本例患者慢性胃炎合并失眠焦虑，病机为肝胃不和、心脾两虚、郁热扰神。罗师以柴芍六君子汤疏肝健脾和胃，合百麦安神饮（百合、浮小麦）养心安神、润燥除烦，加龙骨、牡蛎、酸枣仁、远志宁心定志。全方肝脾胃心同调，气血神兼顾。我的疑问：患者已有郁热阴伤，为何未用黄连、栀子等苦寒之品？</w:t>
            </w:r>
          </w:p>
          <w:p w14:paraId="29CB1D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张文旗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：这正是罗师用药精髓。患者郁热不重，且久病脾胃已虚，苦寒易伤脾胃。罗师以百合、麦冬、浮小麦、白芍等甘润微寒之品养阴柔肝、润燥除烦，郁热自退，不苦寒而热清，不燥烈而阴生，最合“胃喜润恶燥”之性。百麦安神饮中百合养心润燥、浮小麦除虚烦安神，为罗师治疗胃病合并失眠之经验药对。</w:t>
            </w:r>
          </w:p>
          <w:p w14:paraId="22EDD6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邓嫦：总结本病案核心学术思想：慢性胃炎合并情志病，病机为“肝郁-脾虚-心神失养”恶性循环。柴芍六君子疏肝健脾治其本，百麦安神饮养心安神治其标，标本兼顾。罗师强调：治胃不治心，其效减半；治心不调肝，其根不除。此方为“肝脾胃心同治”之代表，尤宜于久病胃痛兼失眠焦虑者。临证加减要点：郁热重者加栀子、淡豆豉；阴虚甚者加枸杞、女贞子；腹胀明显者加枳壳、厚朴；失眠重者加首乌藤、柏子仁。</w:t>
            </w:r>
          </w:p>
          <w:p w14:paraId="2B3D92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传承经验小结：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罗师治慢性胃炎合并情志病，核心思想为“疏肝不忘安神，健脾兼以养心”。柴芍六君子合百麦安神饮正是这一思想的体现，临床疗效确切，值得传承推广。</w:t>
            </w:r>
          </w:p>
        </w:tc>
      </w:tr>
    </w:tbl>
    <w:p w14:paraId="1A29A6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269E9"/>
    <w:rsid w:val="02C14ED8"/>
    <w:rsid w:val="0EC31FFC"/>
    <w:rsid w:val="150246D8"/>
    <w:rsid w:val="194B07D1"/>
    <w:rsid w:val="2B1620BC"/>
    <w:rsid w:val="2ED269E9"/>
    <w:rsid w:val="385B0109"/>
    <w:rsid w:val="39361115"/>
    <w:rsid w:val="39E26307"/>
    <w:rsid w:val="3E046849"/>
    <w:rsid w:val="4C79424F"/>
    <w:rsid w:val="53806A5E"/>
    <w:rsid w:val="637C5C97"/>
    <w:rsid w:val="71331466"/>
    <w:rsid w:val="72AC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Ascii" w:hAnsiTheme="minorAscii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2026-06-11T12:34:00Z</dcterms:created>
  <dc:creator>风雪夜归人</dc:creator>
  <cp:lastModifiedBy>风雪夜归人</cp:lastModifiedBy>
  <dcterms:modified xsi:type="dcterms:W3CDTF">2026-06-11T12:43:10Z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26128E6708374C609C7BFB2DC3ADCFB9_11</vt:lpwstr>
  </property>
  <property fmtid="{D5CDD505-2E9C-101B-9397-08002B2CF9AE}" pid="4" name="KSOTemplateDocerSaveRecord">
    <vt:lpwstr>eyJoZGlkIjoiOGNkZDg1NGE2OTJlMWExZThjY2EzOGU0Y2QzNTNjOTkiLCJ1c2VySWQiOiIzNjY2OTI5NDcifQ==</vt:lpwstr>
  </property>
</Properties>
</file>