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CF847B" w14:textId="77777777" w:rsidR="00AF75B8" w:rsidRDefault="00000000">
      <w:pPr>
        <w:jc w:val="center"/>
        <w:rPr>
          <w:rFonts w:ascii="宋体" w:eastAsia="宋体" w:hAnsi="宋体"/>
          <w:b/>
          <w:bCs/>
          <w:sz w:val="36"/>
          <w:szCs w:val="40"/>
        </w:rPr>
      </w:pPr>
      <w:r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8"/>
        <w:gridCol w:w="2731"/>
        <w:gridCol w:w="1374"/>
        <w:gridCol w:w="2773"/>
      </w:tblGrid>
      <w:tr w:rsidR="00AF75B8" w14:paraId="3C2906B7" w14:textId="77777777">
        <w:trPr>
          <w:trHeight w:val="510"/>
          <w:jc w:val="center"/>
        </w:trPr>
        <w:tc>
          <w:tcPr>
            <w:tcW w:w="855" w:type="pct"/>
          </w:tcPr>
          <w:p w14:paraId="3C1A2718" w14:textId="77777777" w:rsidR="00AF75B8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6" w:type="pct"/>
          </w:tcPr>
          <w:p w14:paraId="525A9757" w14:textId="77777777" w:rsidR="00AF75B8" w:rsidRDefault="00000000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西医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病案讨论</w:t>
            </w:r>
          </w:p>
        </w:tc>
        <w:tc>
          <w:tcPr>
            <w:tcW w:w="828" w:type="pct"/>
          </w:tcPr>
          <w:p w14:paraId="786CB35A" w14:textId="77777777" w:rsidR="00AF75B8" w:rsidRDefault="00000000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69" w:type="pct"/>
          </w:tcPr>
          <w:p w14:paraId="7D298039" w14:textId="49031B0F" w:rsidR="00AF75B8" w:rsidRDefault="00000000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813CC9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813CC9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>
              <w:rPr>
                <w:rFonts w:ascii="宋体" w:eastAsia="宋体" w:hAnsi="宋体"/>
                <w:sz w:val="28"/>
                <w:szCs w:val="32"/>
              </w:rPr>
              <w:t>10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F75B8" w14:paraId="77013F30" w14:textId="77777777">
        <w:trPr>
          <w:trHeight w:val="552"/>
          <w:jc w:val="center"/>
        </w:trPr>
        <w:tc>
          <w:tcPr>
            <w:tcW w:w="855" w:type="pct"/>
          </w:tcPr>
          <w:p w14:paraId="0CF365A3" w14:textId="77777777" w:rsidR="00AF75B8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6" w:type="pct"/>
          </w:tcPr>
          <w:p w14:paraId="708ED8CE" w14:textId="77777777" w:rsidR="00AF75B8" w:rsidRDefault="00000000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8" w:type="pct"/>
          </w:tcPr>
          <w:p w14:paraId="332058B0" w14:textId="77777777" w:rsidR="00AF75B8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69" w:type="pct"/>
          </w:tcPr>
          <w:p w14:paraId="7AF72988" w14:textId="77777777" w:rsidR="00AF75B8" w:rsidRDefault="00000000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F75B8" w14:paraId="64715871" w14:textId="77777777">
        <w:trPr>
          <w:trHeight w:val="564"/>
          <w:jc w:val="center"/>
        </w:trPr>
        <w:tc>
          <w:tcPr>
            <w:tcW w:w="855" w:type="pct"/>
          </w:tcPr>
          <w:p w14:paraId="05E20D27" w14:textId="77777777" w:rsidR="00AF75B8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4" w:type="pct"/>
            <w:gridSpan w:val="3"/>
          </w:tcPr>
          <w:p w14:paraId="4C1F3642" w14:textId="77777777" w:rsidR="00AF75B8" w:rsidRDefault="00000000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F75B8" w14:paraId="58CFAEB4" w14:textId="77777777">
        <w:trPr>
          <w:trHeight w:val="1884"/>
          <w:jc w:val="center"/>
        </w:trPr>
        <w:tc>
          <w:tcPr>
            <w:tcW w:w="855" w:type="pct"/>
            <w:vAlign w:val="center"/>
          </w:tcPr>
          <w:p w14:paraId="6B5AD86A" w14:textId="77777777" w:rsidR="00AF75B8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参会人员及</w:t>
            </w:r>
          </w:p>
          <w:p w14:paraId="172D53E5" w14:textId="77777777" w:rsidR="00AF75B8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4" w:type="pct"/>
            <w:gridSpan w:val="3"/>
          </w:tcPr>
          <w:p w14:paraId="40F8358F" w14:textId="77777777" w:rsidR="00AF75B8" w:rsidRDefault="00000000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0D2B7FBA" w14:textId="77777777" w:rsidR="00AF75B8" w:rsidRDefault="00000000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F75B8" w14:paraId="312275F7" w14:textId="77777777">
        <w:trPr>
          <w:trHeight w:val="516"/>
          <w:jc w:val="center"/>
        </w:trPr>
        <w:tc>
          <w:tcPr>
            <w:tcW w:w="855" w:type="pct"/>
          </w:tcPr>
          <w:p w14:paraId="326E08B5" w14:textId="77777777" w:rsidR="00AF75B8" w:rsidRDefault="00000000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4" w:type="pct"/>
            <w:gridSpan w:val="3"/>
          </w:tcPr>
          <w:p w14:paraId="4250CF03" w14:textId="2804777B" w:rsidR="00AF75B8" w:rsidRDefault="00000000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813CC9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813CC9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月第一次</w:t>
            </w:r>
            <w:r>
              <w:rPr>
                <w:rFonts w:ascii="宋体" w:eastAsia="宋体" w:hAnsi="宋体"/>
                <w:sz w:val="28"/>
                <w:szCs w:val="32"/>
              </w:rPr>
              <w:t>西医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病案讨论</w:t>
            </w:r>
          </w:p>
        </w:tc>
      </w:tr>
      <w:tr w:rsidR="00AF75B8" w14:paraId="1D1D271B" w14:textId="77777777">
        <w:trPr>
          <w:trHeight w:val="7597"/>
          <w:jc w:val="center"/>
        </w:trPr>
        <w:tc>
          <w:tcPr>
            <w:tcW w:w="5000" w:type="pct"/>
            <w:gridSpan w:val="4"/>
          </w:tcPr>
          <w:p w14:paraId="12145056" w14:textId="77777777" w:rsidR="00AF75B8" w:rsidRDefault="00000000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b/>
                <w:bCs/>
                <w:sz w:val="28"/>
                <w:szCs w:val="32"/>
              </w:rPr>
              <w:t>会议内容</w:t>
            </w:r>
            <w:r>
              <w:rPr>
                <w:rFonts w:ascii="宋体" w:eastAsia="宋体" w:hAnsi="宋体"/>
                <w:sz w:val="28"/>
                <w:szCs w:val="32"/>
              </w:rPr>
              <w:t>：</w:t>
            </w:r>
          </w:p>
          <w:p w14:paraId="59C2692A" w14:textId="2C1CF9C3" w:rsidR="00813CC9" w:rsidRPr="00813CC9" w:rsidRDefault="00000000" w:rsidP="00813CC9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马晓</w:t>
            </w:r>
            <w:proofErr w:type="gramStart"/>
            <w:r>
              <w:rPr>
                <w:rFonts w:ascii="宋体" w:eastAsia="宋体" w:hAnsi="宋体"/>
                <w:sz w:val="28"/>
                <w:szCs w:val="32"/>
              </w:rPr>
              <w:t>聪</w:t>
            </w:r>
            <w:proofErr w:type="gramEnd"/>
            <w:r>
              <w:rPr>
                <w:rFonts w:ascii="宋体" w:eastAsia="宋体" w:hAnsi="宋体"/>
                <w:sz w:val="28"/>
                <w:szCs w:val="32"/>
              </w:rPr>
              <w:t>汇报病史及诊治经过：患者</w:t>
            </w:r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邓孝元</w:t>
            </w:r>
            <w:r>
              <w:rPr>
                <w:rFonts w:ascii="宋体" w:eastAsia="宋体" w:hAnsi="宋体"/>
                <w:sz w:val="28"/>
                <w:szCs w:val="32"/>
              </w:rPr>
              <w:t>，</w:t>
            </w:r>
            <w:r w:rsidR="00813CC9">
              <w:rPr>
                <w:rFonts w:ascii="宋体" w:eastAsia="宋体" w:hAnsi="宋体" w:hint="eastAsia"/>
                <w:sz w:val="28"/>
                <w:szCs w:val="32"/>
              </w:rPr>
              <w:t>男</w:t>
            </w:r>
            <w:r>
              <w:rPr>
                <w:rFonts w:ascii="宋体" w:eastAsia="宋体" w:hAnsi="宋体"/>
                <w:sz w:val="28"/>
                <w:szCs w:val="32"/>
              </w:rPr>
              <w:t>，</w:t>
            </w:r>
            <w:r w:rsidR="00813CC9">
              <w:rPr>
                <w:rFonts w:ascii="宋体" w:eastAsia="宋体" w:hAnsi="宋体" w:hint="eastAsia"/>
                <w:sz w:val="28"/>
                <w:szCs w:val="32"/>
              </w:rPr>
              <w:t>64</w:t>
            </w:r>
            <w:r>
              <w:rPr>
                <w:rFonts w:ascii="宋体" w:eastAsia="宋体" w:hAnsi="宋体"/>
                <w:sz w:val="28"/>
                <w:szCs w:val="32"/>
              </w:rPr>
              <w:t>岁，因"［</w:t>
            </w:r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腹胀、乏力、纳差1月余</w:t>
            </w:r>
            <w:r>
              <w:rPr>
                <w:rFonts w:ascii="宋体" w:eastAsia="宋体" w:hAnsi="宋体"/>
                <w:sz w:val="28"/>
                <w:szCs w:val="32"/>
              </w:rPr>
              <w:t>］"于202</w:t>
            </w:r>
            <w:r w:rsidR="00813CC9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/>
                <w:sz w:val="28"/>
                <w:szCs w:val="32"/>
              </w:rPr>
              <w:t>-0</w:t>
            </w:r>
            <w:r w:rsidR="00813CC9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/>
                <w:sz w:val="28"/>
                <w:szCs w:val="32"/>
              </w:rPr>
              <w:t>-1</w:t>
            </w:r>
            <w:r w:rsidR="00813CC9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>
              <w:rPr>
                <w:rFonts w:ascii="宋体" w:eastAsia="宋体" w:hAnsi="宋体"/>
                <w:sz w:val="28"/>
                <w:szCs w:val="32"/>
              </w:rPr>
              <w:t>至我院就诊。</w:t>
            </w:r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入院查体：体温36.5℃，呼吸20次/分，脉搏110次/分，血压102/63mmHg，慢性面容，皮肤黏膜无皮疹、黄染、出血点，无肝掌、无蜘蛛痣。双肺呼吸音粗，右下肺呼吸音消失，左肺可闻及少许湿性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啰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音；心相对浊音界无扩大，心率110次/分，心律齐，心音正常，各瓣膜听诊区未闻及心脏杂音。腹部膨隆，无皮疹、色素沉着、条纹、疤痕、脐疝、静脉曲张、胃肠蠕动波，腹壁柔软，全腹无压痛、反跳痛，未触及包块，肝脏肋下未触及，胆囊未触及，墨菲氏征阴性，脾脏肋下未触及。叩诊呈鼓音，肝上界位于右锁骨中线第五肋间，肝区无叩击痛，脾区无叩击痛，腹部移动性浊音阳性。肠鸣音正常，4次</w:t>
            </w:r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/分，无气过水音，未闻及血管杂音。双下肢无浮肿。舌质淡红，苔薄白，脉弦。辅助检查：血常规（20201124）：白细胞计数:19.85 ↑ 10^9/L ;红细胞计数:2.72 ↓ 10^12/L ;血红蛋白浓度:89 ↓ g/L ;红细胞压积:25.8 ↓ % ;C-反应蛋白:28.30 ↑ mg/L ;ABO血型:B  型 ;Rh血型鉴定:阳性 。血气分析（20201124）：PH值(T):7.46 ↑  ;二氧化碳分压(T):31.40 ↓ mmHg ;氧分压(T):67.00 ↓ mmHg ;肺泡动脉氧分压差:44.0 ↑ mmHg ;钠(动脉血):129 ↓ mmol/L ;氯(动脉血):91.00 ↓ mmol/L ;游离钙(动脉血):1.07 ↓ mmol/L。凝血四项（20201124）：纤维蛋白原含量:1.84 ↓ g/L。急诊肝功+鸡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胗子肾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功+急诊离子（20201124）：直接胆红素:6.1 ↑ </w:t>
            </w:r>
            <w:proofErr w:type="spell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umol</w:t>
            </w:r>
            <w:proofErr w:type="spell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/L ;白蛋白:24.9 ↓ g/L ;球蛋白:45.3 ↑ g/L ;丙氨酸氨基转移酶:9 ↓ IU/L ;钠:125 ↓ mmol/L ;氯:96 ↓ mmol/L ;钙:1.93 ↓ mmol/L ;碳酸氢根浓度:19.88 ↓ mmol/L。降钙素原（20201124）:1.25 ↑ ng/ml。腹水常规+生化（20201124）：颜色:淡黄色   ;清晰度: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浊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   ;凝固性:无凝块   ;李凡他实验:阳性 ↑  ;有核细胞计数:8169  10^6/L。腹水白蛋白测定（20201125）：白蛋白:14.4  g/L。血脂A（20201125）：甘油三酯:3.55 ↑ mmol/L ;高密度脂蛋白胆固醇:0.23 ↓ mmol/L。肝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纤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四项（20201125）：血清Ⅳ型胶原:253.21 ↑ ng/ml ;血清透明质酸:998.71 ↑ ng/ml ;III型前胶原:20.83 ↑ ng/ml。肝吸虫IgG抗体（20201125）:阳性(+) ↑。尿常规（20201125）：尿蛋白:+- ↑ 。血沉（20201125）:120 ↑ mm/h。风湿四项（20201125）：血</w:t>
            </w:r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沉:120 ↑ mm/h。乙肝两对半（20201125）乙型肝炎e抗体定量:6.660 ↑ PEI U/mL ;乙型肝炎核心抗体定量:&gt;60.000 ↑ PEI U/mL。结核菌涂片检查（20201128）：未见抗酸杆菌。腹水生化+常规（20201129）：颜色:淡黄色;清晰度:浊;凝固性:无凝块;有核细胞计数:13446*10^6/L。腹水白蛋白:15.5g/L。左侧胸水生化+常规（20201129）：颜色:淡黄色;清晰度:浊;凝固性:无凝块有核细胞计数:3636*10^6/L。胸水白蛋白:13.6 g/L。右侧胸水生化+常规（20201129）：颜色:淡黄色   ;清晰度: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浊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   ;凝固性:无凝块   ;有核细胞计数:3190  10^6/L。胸水白蛋白:17.0  g/L。腹水常规+生化（20201201）：有核细胞计数:11599  10^6/L。腹水白蛋白:14.7  g/L。腹水病理检查（20201130）：（腹水）涂片及细胞蜡块：大量淋巴细胞，较多组织细胞及间皮细胞，未见癌细胞。人类免疫缺陷病毒抗体、丙型肝炎抗体测定、梅毒螺旋体特异性抗体、自身抗体十五项、自身免疫性肝病抗体、巨细胞病毒IgG抗体、呼吸道感染病原抗体九项、EB病毒NA1 IgA抗体、结核杆菌抗体、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柯萨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奇病毒A16型IgM抗体、EB病毒衣壳抗原IgA抗体均阴性。粪便常、胸水细菌培养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规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未见明显异常。心电图（20201124）：窦性心动过速 T波改变。超声腹水穿刺定位（20201124）：腹腔内探及不规则液性暗区，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内透声好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。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肝前液深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约0mm，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胆囊窝液深约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35mm，脾肾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隐窝液深约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38mm，右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髂窝液深约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40mm，左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髂窝液深约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45mm，下腹腹腔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内液深约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55mm，无回声内见肠管漂浮。左侧胸腔于第8后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肋以下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可探及最大前后径为45mm液暗区，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内透声可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，可见压缩肺组织；右侧胸腔于第</w:t>
            </w:r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8后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肋以下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可探及最大前后径为46mm液暗区，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内透声可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，可见压缩肺组织。胸腔彩超（20201128）：右侧胸腔可探及液性暗区，最深约75mm。从表皮至胸膜腔厚约17mm。左侧胸腔可探及液性暗区，最深约76mm。从表皮至胸膜腔厚约18mm。腹部立位片（2021128）：1、右上腹部与第11后肋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重叠处类圆形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稍高密度影，请结合CT检查；2、两下肺炎症，两侧胸腔积液。胸部CT平扫+增强（20201126）：1、两侧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胸腔积液伴两肺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下叶膨胀不全；两肺炎症；2、左肺上叶及右肺中叶肺气肿并肺大疱形成；3、两侧腋窝、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纵隔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淋巴结肿大；4、主动脉及冠脉硬化；5、肝多发囊肿；6、脾脏增大；7、腹腔积液。肝胆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胰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MRI平扫+增强（20201127）：1、胃窦部胃壁增厚，腹腔、腹膜后多发淋巴结，胃癌并淋巴结转移？请结合临床进一步检查；2、肝多发囊肿；3、胆管壁、胆囊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壁明显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增厚、强化，炎症？请结合临床；4、脾大；5、腹腔积液；6、两肺炎症；两侧胸腔积液。胃镜检查（20201201）：1.反流性食管炎（A）；2.慢性非萎缩性胃炎伴胆汁反流。患者腹腔内可见较大量腹腔积液，为缓解腹腔压力患者于2020-11-25行腹腔穿刺置管引流术。患者2020-11-28复查胸腔积液较前明显增多，为缓解胸腔压力患者于2020-11-29行两侧胸腔穿刺置管引流术。治疗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上予螺内酯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片+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呋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塞米片利尿、注射用硫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普罗宁钠护肝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、艾迪注射液抗肿瘤、注射用核黄素磷酸钠注射液补充维生素、薄芝糖肽注射液调节免疫对症处理。中医治以疏肝健脾、活血软坚,方选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芪莪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保肝膏，配合消胀方治以泻水行气导滞之功；隔姜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灸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中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脘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、关元、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神阙以疏肝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健脾、行气解郁；穴位贴敷外贴双侧足</w:t>
            </w:r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三里、肝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俞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、期门、三阴交以疏肝健脾、行气通络。患者病情较重，现就其下一步诊治进行讨论。</w:t>
            </w:r>
          </w:p>
          <w:p w14:paraId="22500048" w14:textId="2CA7BE04" w:rsidR="00AF75B8" w:rsidRPr="00813CC9" w:rsidRDefault="00000000">
            <w:pPr>
              <w:rPr>
                <w:rFonts w:asciiTheme="minorEastAsia" w:eastAsiaTheme="minorEastAsia" w:hAnsiTheme="minor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黎敏航</w:t>
            </w:r>
            <w:r>
              <w:rPr>
                <w:rFonts w:ascii="宋体" w:hAnsi="宋体"/>
                <w:sz w:val="28"/>
                <w:szCs w:val="32"/>
              </w:rPr>
              <w:t>：</w:t>
            </w:r>
            <w:r w:rsidR="00813CC9" w:rsidRPr="00813CC9">
              <w:rPr>
                <w:rFonts w:asciiTheme="minorEastAsia" w:eastAsiaTheme="minorEastAsia" w:hAnsiTheme="minorEastAsia" w:hint="eastAsia"/>
                <w:sz w:val="28"/>
                <w:szCs w:val="32"/>
              </w:rPr>
              <w:t>结合患者病史、体征及辅助检查结果，目前诊断：1.胸腹水查因 2.自发性腹膜炎 3.酒精性肝病 4.肝多发囊肿 5.胆囊占</w:t>
            </w:r>
            <w:proofErr w:type="gramStart"/>
            <w:r w:rsidR="00813CC9" w:rsidRPr="00813CC9">
              <w:rPr>
                <w:rFonts w:asciiTheme="minorEastAsia" w:eastAsiaTheme="minorEastAsia" w:hAnsiTheme="minorEastAsia" w:hint="eastAsia"/>
                <w:sz w:val="28"/>
                <w:szCs w:val="32"/>
              </w:rPr>
              <w:t>位性质</w:t>
            </w:r>
            <w:proofErr w:type="gramEnd"/>
            <w:r w:rsidR="00813CC9" w:rsidRPr="00813CC9">
              <w:rPr>
                <w:rFonts w:asciiTheme="minorEastAsia" w:eastAsiaTheme="minorEastAsia" w:hAnsiTheme="minorEastAsia" w:hint="eastAsia"/>
                <w:sz w:val="28"/>
                <w:szCs w:val="32"/>
              </w:rPr>
              <w:t>待查 6.两肺炎 7.慢性胃炎 8.大肠多发息肉治疗后 9.脾大。患者入院查胸腔、腹腔彩超提示存在胸腔积液、腹腔积液明显，现已行胸腹腔穿刺置管引流，经穿刺置管引流患者胸闷、腹胀较前有所改善，现患者胸腹积液性质待查，继续积极对症处理，寻找病因。</w:t>
            </w:r>
          </w:p>
          <w:p w14:paraId="72279DEC" w14:textId="18D1B3F9" w:rsidR="00AF75B8" w:rsidRPr="00813CC9" w:rsidRDefault="00000000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廖丹丹：同意黎敏航医师的观点。</w:t>
            </w:r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患者入院后完善肝胆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胰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MRI平扫+增强提示胃癌？完善胃镜检查未见明显胃癌表现，经胃肠外科会诊，暂不考虑胃癌诊断，建议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可完善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腹水找肿瘤脱落细胞，T-SPOT检查。目前腹水病理未见肿瘤脱落细胞，T-SPOT送外院检查未回报，继续追踪结果。多次复查腹水常规+生化提示有核细胞均较前升高，需警惕癌性或结核等因素所致腹水，再次复查腹水病理检查，继续追踪T-SPOT结果。患者两次胸腔积液有核计数偏高，入院完善胸部CT提示两肺炎症，实验室检查提示感染指标偏高，目前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暂考虑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炎症所致，不能排除肿瘤、结核可能，目前治疗上予注射用头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孢哌酮钠他唑巴坦钠抗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感染对症处理，注意复查感染治疗，继续复查追踪结核相关检查，必要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时完善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胸水病理检查寻找肿瘤脱落细胞。</w:t>
            </w:r>
          </w:p>
          <w:p w14:paraId="645C14CB" w14:textId="505321A6" w:rsidR="00813CC9" w:rsidRPr="00813CC9" w:rsidRDefault="00000000" w:rsidP="00813CC9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伍漫漫：同意黎敏航医师和廖丹丹医师意见。</w:t>
            </w:r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目前患者胸腹水性质待查，注意与以下疾病鉴别：1.酒精性肝硬化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者患者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有酗酒史，每</w:t>
            </w:r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日饮酒超过40克，大于5年，男性多于女性，临床表现为疲乏、食欲不振、腹胀、恶心、呕吐、营养不良等，体征有肝脏肿大，发展到肝硬化可出现脾大、腹水、上消化道出血等，实验室检查AST&gt;ALT，GGT升高。2.心源性肝硬化：有原发心脏疾病的病史，反复发作充血性心力衰竭的临床表现，并除外其他病因引起的肝硬化，可鉴别。3.原发性胆汁性肝硬化（PBC）：本病多发于中年女性，临床特点是：乏力、皮肤瘙痒，后期可出现黄疸和黄色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疣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。实验室检查的特点是ALP和Y-球蛋白升高，血清IgM、胆红素升高，转氨酶在大多数患者中只是轻微升高，抗线粒体抗体（AMA）阳性。患者近期反复出现恶心呕吐，呕吐物为胃内容物，完善腹部立位片未见梗阻病灶，考虑胃潴留，予暂禁食、灌肠、抑酸护胃、流质胃管腹压引流，引流出700ml胃内容物。考虑患者营养摄入不足，白蛋白低，予肠外营养、静脉白蛋白对症处理。目前治疗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上予螺内酯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片+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呋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塞米片利尿、注射用硫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普罗宁钠护肝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、艾迪注射液抗肿瘤、注射用核黄素磷酸钠注射液补充维生素、薄芝糖肽注射液调节免疫。2.患者症见腹胀、乏力、纳差，舌质淡红，苔薄白，脉弦。四诊合参，本病当属中医学之“积聚”范畴，证属肝郁脾虚。缘由疫毒内侵，迁延日久，损伤肝脾，肝病传脾，脾失健运，胃失和降，故见腹胀；脾虚化生乏源，则见乏力、纳差；舌质淡红，苔薄白，脉弦。乃肝郁脾虚之征。中医辨证施治，治以疏肝健脾、活血软坚,方选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芪莪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保肝膏，配合中医外治予消胀方泻水行气导滞；    隔姜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灸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中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脘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、关元、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神阙以疏肝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健脾、行气解郁；穴位贴敷外贴双侧足三里、肝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俞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、期门、三阴</w:t>
            </w:r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交以疏肝健脾、行气通络。</w:t>
            </w:r>
          </w:p>
          <w:p w14:paraId="54331214" w14:textId="77777777" w:rsidR="00813CC9" w:rsidRPr="00813CC9" w:rsidRDefault="00000000" w:rsidP="00813CC9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罗伟生教授总结：同意以上各位医师的观点，同意目前诊断：</w:t>
            </w:r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患者目前诊断为：1.胸腹水查因 2.自发性腹膜炎 3.酒精性肝病 4.肝多发囊肿 5.胆囊占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位性质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待查 6.两肺炎 7.慢性胃炎 8.大肠多发息肉治疗后 9.脾大。目前治疗上予注射用头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孢哌酮钠他唑巴坦钠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(新朗欧）抗感染治疗、螺内酯片+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呋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塞米片利水消肿、注射用硫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普罗宁钠护肝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、艾迪注射液抗肿瘤、注射用核黄素磷酸钠注射液补充维生素、薄芝糖肽注射液调节免疫对症处理、肠外营养、静脉补充白蛋白等对症处理。现患者胸腹水查因，继续积极对症治疗，寻找病因，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完善胸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腹水病理检查找肿瘤脱落细胞，T-SPOT检查。中医治以疏肝健脾、活血软坚,方选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芪莪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保肝膏，并配合中药熏药、隔姜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灸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、穴位贴敷治疗等中医外治疗法。中医辨证施治，治以疏肝健脾、活血软坚,方选</w:t>
            </w:r>
            <w:proofErr w:type="gramStart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芪莪</w:t>
            </w:r>
            <w:proofErr w:type="gramEnd"/>
            <w:r w:rsidR="00813CC9" w:rsidRPr="00813CC9">
              <w:rPr>
                <w:rFonts w:ascii="宋体" w:eastAsia="宋体" w:hAnsi="宋体" w:hint="eastAsia"/>
                <w:sz w:val="28"/>
                <w:szCs w:val="32"/>
              </w:rPr>
              <w:t>保肝膏，拟方如下：</w:t>
            </w:r>
          </w:p>
          <w:p w14:paraId="4649796F" w14:textId="77777777" w:rsidR="00813CC9" w:rsidRPr="00813CC9" w:rsidRDefault="00813CC9" w:rsidP="00813CC9">
            <w:pPr>
              <w:rPr>
                <w:rFonts w:ascii="宋体" w:eastAsia="宋体" w:hAnsi="宋体"/>
                <w:sz w:val="28"/>
                <w:szCs w:val="32"/>
              </w:rPr>
            </w:pPr>
            <w:r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        黄芪30g    莪术20g    白术30g    茯苓20g</w:t>
            </w:r>
          </w:p>
          <w:p w14:paraId="0BC46DF2" w14:textId="77777777" w:rsidR="00813CC9" w:rsidRPr="00813CC9" w:rsidRDefault="00813CC9" w:rsidP="00813CC9">
            <w:pPr>
              <w:rPr>
                <w:rFonts w:ascii="宋体" w:eastAsia="宋体" w:hAnsi="宋体"/>
                <w:sz w:val="28"/>
                <w:szCs w:val="32"/>
              </w:rPr>
            </w:pPr>
            <w:r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        丹参30g    枸杞20g    山茱萸15g  柴胡12g    </w:t>
            </w:r>
          </w:p>
          <w:p w14:paraId="09BA8F7F" w14:textId="77777777" w:rsidR="00813CC9" w:rsidRPr="00813CC9" w:rsidRDefault="00813CC9" w:rsidP="00813CC9">
            <w:pPr>
              <w:rPr>
                <w:rFonts w:ascii="宋体" w:eastAsia="宋体" w:hAnsi="宋体"/>
                <w:sz w:val="28"/>
                <w:szCs w:val="32"/>
              </w:rPr>
            </w:pPr>
            <w:r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        三棱20g    陈皮10g    山药20g    鸡血藤30g </w:t>
            </w:r>
          </w:p>
          <w:p w14:paraId="551F9F8D" w14:textId="77777777" w:rsidR="00813CC9" w:rsidRPr="00813CC9" w:rsidRDefault="00813CC9" w:rsidP="00813CC9">
            <w:pPr>
              <w:rPr>
                <w:rFonts w:ascii="宋体" w:eastAsia="宋体" w:hAnsi="宋体"/>
                <w:sz w:val="28"/>
                <w:szCs w:val="32"/>
              </w:rPr>
            </w:pPr>
            <w:r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        山楂20g    白芍30g    甘草6g     干姜5g  </w:t>
            </w:r>
          </w:p>
          <w:p w14:paraId="3938C8B4" w14:textId="77777777" w:rsidR="00813CC9" w:rsidRPr="00813CC9" w:rsidRDefault="00813CC9" w:rsidP="00813CC9">
            <w:pPr>
              <w:rPr>
                <w:rFonts w:ascii="宋体" w:eastAsia="宋体" w:hAnsi="宋体"/>
                <w:sz w:val="28"/>
                <w:szCs w:val="32"/>
              </w:rPr>
            </w:pPr>
            <w:r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        红花10g    厚朴10g   </w:t>
            </w:r>
          </w:p>
          <w:p w14:paraId="52786B1F" w14:textId="77777777" w:rsidR="00813CC9" w:rsidRPr="00813CC9" w:rsidRDefault="00813CC9" w:rsidP="00813CC9">
            <w:pPr>
              <w:rPr>
                <w:rFonts w:ascii="宋体" w:eastAsia="宋体" w:hAnsi="宋体"/>
                <w:sz w:val="28"/>
                <w:szCs w:val="32"/>
              </w:rPr>
            </w:pPr>
            <w:r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    用法：制成膏方，每日2次，口服，每次30g。</w:t>
            </w:r>
          </w:p>
          <w:p w14:paraId="70B253E8" w14:textId="77777777" w:rsidR="00813CC9" w:rsidRPr="00813CC9" w:rsidRDefault="00813CC9" w:rsidP="00813CC9">
            <w:pPr>
              <w:rPr>
                <w:rFonts w:ascii="宋体" w:eastAsia="宋体" w:hAnsi="宋体"/>
                <w:sz w:val="28"/>
                <w:szCs w:val="32"/>
              </w:rPr>
            </w:pPr>
            <w:r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    方解：方中黄芪、茯苓、白术益气健脾，培土</w:t>
            </w:r>
            <w:proofErr w:type="gramStart"/>
            <w:r w:rsidRPr="00813CC9">
              <w:rPr>
                <w:rFonts w:ascii="宋体" w:eastAsia="宋体" w:hAnsi="宋体" w:hint="eastAsia"/>
                <w:sz w:val="28"/>
                <w:szCs w:val="32"/>
              </w:rPr>
              <w:t>以益木为君</w:t>
            </w:r>
            <w:proofErr w:type="gramEnd"/>
            <w:r w:rsidRPr="00813CC9">
              <w:rPr>
                <w:rFonts w:ascii="宋体" w:eastAsia="宋体" w:hAnsi="宋体" w:hint="eastAsia"/>
                <w:sz w:val="28"/>
                <w:szCs w:val="32"/>
              </w:rPr>
              <w:t>，柴胡、白芍、陈皮、厚朴疏肝行气为臣，枸杞、山药、山茱萸</w:t>
            </w:r>
            <w:proofErr w:type="gramStart"/>
            <w:r w:rsidRPr="00813CC9">
              <w:rPr>
                <w:rFonts w:ascii="宋体" w:eastAsia="宋体" w:hAnsi="宋体" w:hint="eastAsia"/>
                <w:sz w:val="28"/>
                <w:szCs w:val="32"/>
              </w:rPr>
              <w:t>滋水以涵木</w:t>
            </w:r>
            <w:proofErr w:type="gramEnd"/>
            <w:r w:rsidRPr="00813CC9">
              <w:rPr>
                <w:rFonts w:ascii="宋体" w:eastAsia="宋体" w:hAnsi="宋体" w:hint="eastAsia"/>
                <w:sz w:val="28"/>
                <w:szCs w:val="32"/>
              </w:rPr>
              <w:t>，丹参、三棱、莪术、鸡血藤活血化瘀以软坚为佐，甘草调和</w:t>
            </w:r>
            <w:r w:rsidRPr="00813CC9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诸药为使。诸药合用，共奏疏肝健脾、活血软坚之功。</w:t>
            </w:r>
          </w:p>
          <w:p w14:paraId="0449EEB6" w14:textId="77777777" w:rsidR="00813CC9" w:rsidRPr="00813CC9" w:rsidRDefault="00813CC9" w:rsidP="00813CC9">
            <w:pPr>
              <w:rPr>
                <w:rFonts w:ascii="宋体" w:eastAsia="宋体" w:hAnsi="宋体"/>
                <w:sz w:val="28"/>
                <w:szCs w:val="32"/>
              </w:rPr>
            </w:pPr>
            <w:r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    予消胀方治以泻水行气导滞之功。</w:t>
            </w:r>
          </w:p>
          <w:p w14:paraId="2357604F" w14:textId="77777777" w:rsidR="00813CC9" w:rsidRPr="00813CC9" w:rsidRDefault="00813CC9" w:rsidP="00813CC9">
            <w:pPr>
              <w:rPr>
                <w:rFonts w:ascii="宋体" w:eastAsia="宋体" w:hAnsi="宋体"/>
                <w:sz w:val="28"/>
                <w:szCs w:val="32"/>
              </w:rPr>
            </w:pPr>
            <w:r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    隔姜</w:t>
            </w:r>
            <w:proofErr w:type="gramStart"/>
            <w:r w:rsidRPr="00813CC9">
              <w:rPr>
                <w:rFonts w:ascii="宋体" w:eastAsia="宋体" w:hAnsi="宋体" w:hint="eastAsia"/>
                <w:sz w:val="28"/>
                <w:szCs w:val="32"/>
              </w:rPr>
              <w:t>灸</w:t>
            </w:r>
            <w:proofErr w:type="gramEnd"/>
            <w:r w:rsidRPr="00813CC9">
              <w:rPr>
                <w:rFonts w:ascii="宋体" w:eastAsia="宋体" w:hAnsi="宋体" w:hint="eastAsia"/>
                <w:sz w:val="28"/>
                <w:szCs w:val="32"/>
              </w:rPr>
              <w:t>中</w:t>
            </w:r>
            <w:proofErr w:type="gramStart"/>
            <w:r w:rsidRPr="00813CC9">
              <w:rPr>
                <w:rFonts w:ascii="宋体" w:eastAsia="宋体" w:hAnsi="宋体" w:hint="eastAsia"/>
                <w:sz w:val="28"/>
                <w:szCs w:val="32"/>
              </w:rPr>
              <w:t>脘</w:t>
            </w:r>
            <w:proofErr w:type="gramEnd"/>
            <w:r w:rsidRPr="00813CC9">
              <w:rPr>
                <w:rFonts w:ascii="宋体" w:eastAsia="宋体" w:hAnsi="宋体" w:hint="eastAsia"/>
                <w:sz w:val="28"/>
                <w:szCs w:val="32"/>
              </w:rPr>
              <w:t>、关元、</w:t>
            </w:r>
            <w:proofErr w:type="gramStart"/>
            <w:r w:rsidRPr="00813CC9">
              <w:rPr>
                <w:rFonts w:ascii="宋体" w:eastAsia="宋体" w:hAnsi="宋体" w:hint="eastAsia"/>
                <w:sz w:val="28"/>
                <w:szCs w:val="32"/>
              </w:rPr>
              <w:t>神阙以疏肝</w:t>
            </w:r>
            <w:proofErr w:type="gramEnd"/>
            <w:r w:rsidRPr="00813CC9">
              <w:rPr>
                <w:rFonts w:ascii="宋体" w:eastAsia="宋体" w:hAnsi="宋体" w:hint="eastAsia"/>
                <w:sz w:val="28"/>
                <w:szCs w:val="32"/>
              </w:rPr>
              <w:t>健脾、行气解郁；</w:t>
            </w:r>
          </w:p>
          <w:p w14:paraId="6A168645" w14:textId="77777777" w:rsidR="00813CC9" w:rsidRPr="00813CC9" w:rsidRDefault="00813CC9" w:rsidP="00813CC9">
            <w:pPr>
              <w:rPr>
                <w:rFonts w:ascii="宋体" w:eastAsia="宋体" w:hAnsi="宋体"/>
                <w:sz w:val="28"/>
                <w:szCs w:val="32"/>
              </w:rPr>
            </w:pPr>
            <w:r w:rsidRPr="00813CC9">
              <w:rPr>
                <w:rFonts w:ascii="宋体" w:eastAsia="宋体" w:hAnsi="宋体" w:hint="eastAsia"/>
                <w:sz w:val="28"/>
                <w:szCs w:val="32"/>
              </w:rPr>
              <w:t xml:space="preserve">    穴位贴敷外贴双侧足三里、肝</w:t>
            </w:r>
            <w:proofErr w:type="gramStart"/>
            <w:r w:rsidRPr="00813CC9">
              <w:rPr>
                <w:rFonts w:ascii="宋体" w:eastAsia="宋体" w:hAnsi="宋体" w:hint="eastAsia"/>
                <w:sz w:val="28"/>
                <w:szCs w:val="32"/>
              </w:rPr>
              <w:t>俞</w:t>
            </w:r>
            <w:proofErr w:type="gramEnd"/>
            <w:r w:rsidRPr="00813CC9">
              <w:rPr>
                <w:rFonts w:ascii="宋体" w:eastAsia="宋体" w:hAnsi="宋体" w:hint="eastAsia"/>
                <w:sz w:val="28"/>
                <w:szCs w:val="32"/>
              </w:rPr>
              <w:t>、期门、三阴交以疏肝健脾、行气通络。</w:t>
            </w:r>
          </w:p>
          <w:p w14:paraId="2D011205" w14:textId="7D2A0185" w:rsidR="00AF75B8" w:rsidRPr="00813CC9" w:rsidRDefault="00AF75B8" w:rsidP="00813CC9">
            <w:pPr>
              <w:rPr>
                <w:rFonts w:ascii="宋体" w:eastAsia="宋体" w:hAnsi="宋体"/>
                <w:sz w:val="28"/>
                <w:szCs w:val="32"/>
              </w:rPr>
            </w:pPr>
          </w:p>
        </w:tc>
      </w:tr>
    </w:tbl>
    <w:p w14:paraId="0271EFC2" w14:textId="77777777" w:rsidR="00AF75B8" w:rsidRDefault="00AF75B8">
      <w:pPr>
        <w:rPr>
          <w:rFonts w:ascii="宋体" w:eastAsia="宋体" w:hAnsi="宋体"/>
          <w:b/>
          <w:bCs/>
          <w:sz w:val="36"/>
          <w:szCs w:val="40"/>
        </w:rPr>
      </w:pPr>
    </w:p>
    <w:sectPr w:rsidR="00AF75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3E761D" w14:textId="77777777" w:rsidR="00A05E66" w:rsidRDefault="00A05E66" w:rsidP="00813CC9">
      <w:r>
        <w:separator/>
      </w:r>
    </w:p>
  </w:endnote>
  <w:endnote w:type="continuationSeparator" w:id="0">
    <w:p w14:paraId="147D8D83" w14:textId="77777777" w:rsidR="00A05E66" w:rsidRDefault="00A05E66" w:rsidP="00813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AA459" w14:textId="77777777" w:rsidR="00A05E66" w:rsidRDefault="00A05E66" w:rsidP="00813CC9">
      <w:r>
        <w:separator/>
      </w:r>
    </w:p>
  </w:footnote>
  <w:footnote w:type="continuationSeparator" w:id="0">
    <w:p w14:paraId="33430441" w14:textId="77777777" w:rsidR="00A05E66" w:rsidRDefault="00A05E66" w:rsidP="00813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B8"/>
    <w:rsid w:val="00440FFE"/>
    <w:rsid w:val="00813CC9"/>
    <w:rsid w:val="00A05E66"/>
    <w:rsid w:val="00AF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E32A"/>
  <w15:docId w15:val="{B97099F6-979A-4342-91D1-AC52B260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748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4</cp:revision>
  <dcterms:created xsi:type="dcterms:W3CDTF">2024-07-20T05:07:00Z</dcterms:created>
  <dcterms:modified xsi:type="dcterms:W3CDTF">2024-08-05T07:47:00Z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41393c98af2844babed030c0f77f956a</vt:lpwstr>
  </property>
</Properties>
</file>