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唐燕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123FE46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三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7CF50A8C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09737BD4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梁某林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男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岁。202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07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日初诊。</w:t>
            </w:r>
          </w:p>
          <w:p w14:paraId="43D28701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主诉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难以入睡4年余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0311DB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现病史：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患者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余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前无明显诱因出现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诉入睡困难，烦躁焦虑，疲倦乏力，纳差，大便烂，1天1-2次，舌淡红，舌体胖大，边有齿痕，苔薄白，脉小弦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。 </w:t>
            </w:r>
          </w:p>
          <w:p w14:paraId="7E91F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无特殊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51D908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体格检查：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无特殊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0E1D57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辅助检查：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暂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无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。</w:t>
            </w:r>
          </w:p>
          <w:p w14:paraId="16A6962B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不寐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</w:p>
          <w:p w14:paraId="0FDBBF46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肝郁脾虚证</w:t>
            </w:r>
          </w:p>
          <w:p w14:paraId="7C459720">
            <w:pP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失眠</w:t>
            </w:r>
          </w:p>
          <w:p w14:paraId="4C6790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治    法：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疏肝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健脾，养心安神</w:t>
            </w:r>
          </w:p>
          <w:p w14:paraId="50F02B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处    方：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柴胡疏肝散合参苓白术散加减</w:t>
            </w:r>
          </w:p>
          <w:p w14:paraId="3E3795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柴胡10g    陈皮10g    白芍10g     香附10g</w:t>
            </w:r>
          </w:p>
          <w:p w14:paraId="190C70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枳实9g     川芎10g    党参10g     煅磁石30g</w:t>
            </w:r>
          </w:p>
          <w:p w14:paraId="12226F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生牡蛎30g  生龙骨10g  珍珠母30g   当归10g</w:t>
            </w:r>
          </w:p>
          <w:p w14:paraId="12356E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鸡血藤20g  大枣10g    炒白扁豆10g 黄芪10g</w:t>
            </w:r>
          </w:p>
          <w:p w14:paraId="681FFC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制远志10g  茯苓10g    炒酸枣仁15g 炙甘草6g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     </w:t>
            </w:r>
          </w:p>
          <w:p w14:paraId="747D2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煎煮法：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共7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剂，水煎，日1剂，早晚分服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0E6509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日复诊：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患者诉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服药后入睡困难好转，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焦虑烦躁改善，疲倦乏力，纳差，大便烂，1天1-2次，舌淡红，舌体胖大，边有齿痕，苔薄白，脉小弦。</w:t>
            </w:r>
          </w:p>
          <w:p w14:paraId="18EA6F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bookmarkStart w:id="0" w:name="_GoBack"/>
            <w:bookmarkEnd w:id="0"/>
          </w:p>
          <w:p w14:paraId="74A90A6A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病案讨论：</w:t>
            </w:r>
          </w:p>
          <w:p w14:paraId="4B153F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本案患者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入睡困难、烦躁焦虑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，当属中医学范畴之“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不寐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”，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缘由患者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111111"/>
                <w:spacing w:val="0"/>
                <w:sz w:val="28"/>
                <w:szCs w:val="28"/>
                <w:shd w:val="clear" w:fill="FFFFFF"/>
              </w:rPr>
              <w:t>情志不遂，</w:t>
            </w: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111111"/>
                <w:spacing w:val="0"/>
                <w:sz w:val="28"/>
                <w:szCs w:val="28"/>
              </w:rPr>
              <w:t>肝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111111"/>
                <w:spacing w:val="0"/>
                <w:sz w:val="28"/>
                <w:szCs w:val="28"/>
                <w:shd w:val="clear" w:fill="FFFFFF"/>
              </w:rPr>
              <w:t>气郁结，肝郁化火，邪火扰动心神，神不安则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烦躁焦虑、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111111"/>
                <w:spacing w:val="0"/>
                <w:sz w:val="28"/>
                <w:szCs w:val="28"/>
                <w:shd w:val="clear" w:fill="FFFFFF"/>
                <w:lang w:val="en-US" w:eastAsia="zh-CN"/>
              </w:rPr>
              <w:t>入睡困难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111111"/>
                <w:spacing w:val="0"/>
                <w:sz w:val="28"/>
                <w:szCs w:val="28"/>
                <w:shd w:val="clear" w:fill="FFFFFF"/>
              </w:rPr>
              <w:t>；思虑过多，劳心伤脾，心血暗耗，心神失养，营血气亏，不能奉养心神，导致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疲倦乏力，纳差便溏、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111111"/>
                <w:spacing w:val="0"/>
                <w:sz w:val="28"/>
                <w:szCs w:val="28"/>
                <w:shd w:val="clear" w:fill="FFFFFF"/>
              </w:rPr>
              <w:t>夜不能寐。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舌淡红，舌体胖大，边有齿痕，苔薄白，脉小弦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，均属于肝郁脾虚之象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。</w:t>
            </w:r>
          </w:p>
          <w:p w14:paraId="7B0F9D1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梁瀞云：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91919"/>
                <w:spacing w:val="0"/>
                <w:sz w:val="28"/>
                <w:szCs w:val="28"/>
                <w:shd w:val="clear" w:fill="FFFFFF"/>
              </w:rPr>
              <w:t>失眠属于中医“不寐”范畴，病位在心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91919"/>
                <w:spacing w:val="0"/>
                <w:sz w:val="28"/>
                <w:szCs w:val="28"/>
                <w:shd w:val="clear" w:fill="FFFFFF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91919"/>
                <w:spacing w:val="0"/>
                <w:sz w:val="28"/>
                <w:szCs w:val="28"/>
                <w:shd w:val="clear" w:fill="FFFFFF"/>
              </w:rPr>
              <w:t>心主血、肝藏血、脾生血、肾藏精，失眠与心肝脾肾密不可分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91919"/>
                <w:spacing w:val="0"/>
                <w:sz w:val="28"/>
                <w:szCs w:val="28"/>
                <w:shd w:val="clear" w:fill="FFFFFF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91919"/>
                <w:spacing w:val="0"/>
                <w:sz w:val="28"/>
                <w:szCs w:val="28"/>
                <w:shd w:val="clear" w:fill="FFFFFF"/>
              </w:rPr>
              <w:t>肝为刚脏，属木喜条达，体阴而用阳。情志不遂致肝失疏泄，郁久化火，上扰心神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91919"/>
                <w:spacing w:val="0"/>
                <w:sz w:val="28"/>
                <w:szCs w:val="28"/>
                <w:shd w:val="clear" w:fill="FFFFFF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91919"/>
                <w:spacing w:val="0"/>
                <w:sz w:val="28"/>
                <w:szCs w:val="28"/>
                <w:shd w:val="clear" w:fill="FFFFFF"/>
              </w:rPr>
              <w:t>肝主藏血，血中藏魂，魂主夜，肝郁则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91919"/>
                <w:spacing w:val="0"/>
                <w:sz w:val="28"/>
                <w:szCs w:val="28"/>
                <w:shd w:val="clear" w:fill="FFFFFF"/>
                <w:lang w:val="en-US" w:eastAsia="zh-CN"/>
              </w:rPr>
              <w:t>夜不能寐。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91919"/>
                <w:spacing w:val="0"/>
                <w:sz w:val="28"/>
                <w:szCs w:val="28"/>
                <w:shd w:val="clear" w:fill="FFFFFF"/>
              </w:rPr>
              <w:t>中医理论认为，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91919"/>
                <w:spacing w:val="0"/>
                <w:sz w:val="28"/>
                <w:szCs w:val="28"/>
                <w:shd w:val="clear" w:fill="FFFFFF"/>
                <w:lang w:val="en-US" w:eastAsia="zh-CN"/>
              </w:rPr>
              <w:t>不寐病机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91919"/>
                <w:spacing w:val="0"/>
                <w:sz w:val="28"/>
                <w:szCs w:val="28"/>
                <w:shd w:val="clear" w:fill="FFFFFF"/>
              </w:rPr>
              <w:t>，首在阴阳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91919"/>
                <w:spacing w:val="0"/>
                <w:sz w:val="28"/>
                <w:szCs w:val="28"/>
                <w:shd w:val="clear" w:fill="FFFFFF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91919"/>
                <w:spacing w:val="0"/>
                <w:sz w:val="28"/>
                <w:szCs w:val="28"/>
                <w:shd w:val="clear" w:fill="FFFFFF"/>
              </w:rPr>
              <w:t>“阴平阳秘精神乃治”，人之寐寤由心神控制，而营卫阴阳的正常运行是保证心神调节寐寤的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91919"/>
                <w:spacing w:val="0"/>
                <w:sz w:val="28"/>
                <w:szCs w:val="28"/>
                <w:shd w:val="clear" w:fill="FFFFFF"/>
                <w:lang w:val="en-US" w:eastAsia="zh-CN"/>
              </w:rPr>
              <w:t>基础。</w:t>
            </w:r>
          </w:p>
          <w:p w14:paraId="1318F941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罗伟生教授：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本案患者明确诊断为“不寐”，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乃心脾两虚，肝郁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气滞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之象。《杂病源流犀烛·肝病源流》所言“肝和则生气，发育万物，为诸脏之生化”；肝木冲和调达，气血不致郁遏，肝气失其调达之性，怅怏不得眠，表现为不寐、多梦，难以入睡，甚则因思虑过度而彻夜难眠，情志不遂，善太息，胸胁胀满痛，纳差，大便不调。脾为后天之本，气血生化之源，若脾气虚弱，则运化失职，水湿内停，故见疲倦乏力、食欲不振、大便溏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烂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方用柴胡疏肝散合参苓白术散加减，共奏疏肝理气、健脾化湿，加用生龙骨、生牡蛎、磁石、珍珠母等重镇安神之品加强改善睡眠之功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。</w:t>
            </w: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0ZWI3NzBmN2RkNTA0NTRiMzg2MDY0YzcyZjMzMjE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EA12E55"/>
    <w:rsid w:val="105769DE"/>
    <w:rsid w:val="1652472A"/>
    <w:rsid w:val="16DD4FBA"/>
    <w:rsid w:val="276A1EBA"/>
    <w:rsid w:val="2CE42831"/>
    <w:rsid w:val="32354A98"/>
    <w:rsid w:val="5ADF1062"/>
    <w:rsid w:val="6B2B1F62"/>
    <w:rsid w:val="6FB82179"/>
    <w:rsid w:val="77B872E1"/>
    <w:rsid w:val="7C5A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1276</Words>
  <Characters>1374</Characters>
  <Lines>10</Lines>
  <Paragraphs>3</Paragraphs>
  <TotalTime>4</TotalTime>
  <ScaleCrop>false</ScaleCrop>
  <LinksUpToDate>false</LinksUpToDate>
  <CharactersWithSpaces>1501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山禾</cp:lastModifiedBy>
  <dcterms:modified xsi:type="dcterms:W3CDTF">2024-07-31T03:20:58Z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849DD3C9F6BD4C7B840F8F1F21159DBA_13</vt:lpwstr>
  </property>
</Properties>
</file>