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CA3E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13F5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746B0AC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1DF8F349">
            <w:pPr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罗伟生教授学术经验交流研讨</w:t>
            </w:r>
          </w:p>
        </w:tc>
        <w:tc>
          <w:tcPr>
            <w:tcW w:w="829" w:type="pct"/>
          </w:tcPr>
          <w:p w14:paraId="335BD32F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9E6C7BE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7C70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1DB3076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0B1D268D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1E91752A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5ABCED4F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谢家诚</w:t>
            </w:r>
          </w:p>
        </w:tc>
      </w:tr>
      <w:tr w14:paraId="4F9EA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653ED4F4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35AC85AE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5DAD0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14EF01DF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48F130B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73E7379A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龚俊文</w:t>
            </w:r>
          </w:p>
          <w:p w14:paraId="3F110425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6FB32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55CC3B9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204345AF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月罗伟生学术经验交流研讨会</w:t>
            </w:r>
          </w:p>
        </w:tc>
      </w:tr>
      <w:tr w14:paraId="61CC3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7" w:hRule="atLeast"/>
          <w:jc w:val="center"/>
        </w:trPr>
        <w:tc>
          <w:tcPr>
            <w:tcW w:w="5000" w:type="pct"/>
            <w:gridSpan w:val="4"/>
          </w:tcPr>
          <w:p w14:paraId="6C2E755E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784FFC38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  <w:lang w:val="en-US" w:eastAsia="zh-CN"/>
              </w:rPr>
              <w:t>谢家诚</w:t>
            </w: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介绍主题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：罗伟生教授运用消风散治疗皮肤瘙痒经验</w:t>
            </w:r>
          </w:p>
          <w:p w14:paraId="26048325">
            <w:pPr>
              <w:pStyle w:val="2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717AE6FA">
            <w:pPr>
              <w:pStyle w:val="2"/>
              <w:widowControl/>
              <w:spacing w:beforeAutospacing="0" w:afterAutospacing="0" w:line="216" w:lineRule="atLeast"/>
              <w:jc w:val="both"/>
              <w:rPr>
                <w:rFonts w:hint="default" w:ascii="宋体" w:hAnsi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古联：</w:t>
            </w:r>
            <w:r>
              <w:rPr>
                <w:rFonts w:hint="default" w:ascii="宋体" w:hAnsi="宋体"/>
                <w:sz w:val="28"/>
                <w:szCs w:val="28"/>
                <w:lang w:val="en-US"/>
              </w:rPr>
              <w:t>皮肤瘙痒在中医学中归属于“风瘙痒”，早在《素问·至真要大论篇》中便提出“诸痛痒疮皆属于心”，指出心火旺盛则热毒内蕴发为疮痍，《外科大成·诸痒》中强调“风盛则痒”，指出风邪致痒。中医学认为皮肤瘙痒多有内外因之分，外感毒邪、风湿、风热浸淫肌肤及气血两虚，肝肾阴虚，津液亏虚，不能濡养肌肤所致。关于皮肤瘙痒的病因还可从实证、虚证及虚实夹杂证而论，实证中以风邪、火邪、湿邪合并热邪和虫毒致痒为代表；虚证中有血虚、肝肾阴虚；虚实夹杂证细分为内外风合并致痒、内外湿合并致痒、血瘀致痒。皮肤瘙痒的病因还可从脏腑肝脾而论，肺主皮毛，风热犯肺，则皮毛发痒，另外脾胃因素是另一重要原因，脾主肉，若过食肥甘厚味，脾胃运化失调，湿浊困阻，郁久化热则发痒。若脾胃气虚，气血生化不足，则进一步影响肝脏气血的生成和运行，肝藏血功能减退，血脉失养，不能布散津微于肌肤或血虚生风，则皮肤干燥瘙痒麻木。</w:t>
            </w:r>
          </w:p>
          <w:p w14:paraId="5A1E7448">
            <w:pPr>
              <w:pStyle w:val="2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</w:p>
          <w:p w14:paraId="129ABCDD">
            <w:pPr>
              <w:pStyle w:val="2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覃阚慧</w:t>
            </w:r>
            <w:r>
              <w:rPr>
                <w:rFonts w:hint="eastAsia" w:ascii="宋体" w:hAnsi="宋体"/>
                <w:sz w:val="28"/>
                <w:szCs w:val="28"/>
              </w:rPr>
              <w:t>：</w:t>
            </w:r>
            <w:r>
              <w:rPr>
                <w:rFonts w:hint="default" w:ascii="宋体" w:hAnsi="宋体"/>
                <w:sz w:val="28"/>
                <w:szCs w:val="28"/>
                <w:lang w:val="en-US"/>
              </w:rPr>
              <w:t>罗伟生教授认为风邪与血虚是皮肤瘙痒的最主要原因，风为百病之长，风邪善行而数变，风邪致病广泛，正气存内，邪不可干，血虚则亏，不能激发机体正气，免疫力低下则易发病。另外血虚日久化燥，肌肤失于濡养则身痒，治疗上多从疏风散邪、燥湿止痒、养血活血补血等方面论治。</w:t>
            </w:r>
          </w:p>
          <w:p w14:paraId="1D55028E">
            <w:pPr>
              <w:pStyle w:val="2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247EC94E">
            <w:pPr>
              <w:pStyle w:val="2"/>
              <w:widowControl/>
              <w:spacing w:beforeAutospacing="0" w:afterAutospacing="0" w:line="216" w:lineRule="atLeast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袁鹰</w:t>
            </w:r>
            <w:r>
              <w:rPr>
                <w:rFonts w:hint="eastAsia" w:ascii="宋体" w:hAnsi="宋体"/>
                <w:sz w:val="28"/>
                <w:szCs w:val="28"/>
              </w:rPr>
              <w:t>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明·李中梓《医宗必读卷十·痹》(一说最早见于宋·陈自明《妇人良方·卷三贼风偏枯方论》)提出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治风先治血，血行风自灭”,在阐述行痹的治法时说:“治行痹者,散风为主,御寒利湿仍不可废,大抵参以补血之剂,盖治风先治血,血行风自灭也。”血在风证的发生、发展和转归珠整个病程中都起着至关重要的作用。无论是血虚、血热、血寒、血瘀、血燥皆可引起风证，尤其是皮肤病方面。历代治疗风证皮肤病名方甚多,仔细分析其组成药物,每方之中都蕴含有“治血”之法,其中尤以养血、活血、凉血治风之方为多。</w:t>
            </w:r>
          </w:p>
          <w:p w14:paraId="29727435">
            <w:pPr>
              <w:pStyle w:val="2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272AC05A">
            <w:pPr>
              <w:pStyle w:val="2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吴江鑫</w:t>
            </w:r>
            <w:r>
              <w:rPr>
                <w:rFonts w:hint="eastAsia" w:ascii="宋体" w:hAnsi="宋体"/>
                <w:sz w:val="28"/>
                <w:szCs w:val="28"/>
              </w:rPr>
              <w:t>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明代医家陈实功撰《外科正宗》,创消风散,治风毒之邪侵袭人体与湿热相搏,内不得疏泄、外不能透达,郁于肌肤腠理之间的风疹、湿疹,因风与热毒相合,用生地、火麻仁、当归凉血活血,亦深含治风先治血之意。在现代医学看来，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血虚生风型皮肤瘙痒症多见于老年体虚患者，女性明显，本病具有反复发作性。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罗教授针对老年人气血亏虚的生理特点，在祛风解表的基础上加用补益气血之品，标本同治。</w:t>
            </w:r>
          </w:p>
          <w:p w14:paraId="529C0FD0">
            <w:pPr>
              <w:pStyle w:val="2"/>
              <w:widowControl/>
              <w:spacing w:line="216" w:lineRule="atLeas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崔引航</w:t>
            </w:r>
            <w:r>
              <w:rPr>
                <w:rFonts w:hint="eastAsia" w:ascii="宋体" w:hAnsi="宋体"/>
                <w:sz w:val="28"/>
                <w:szCs w:val="28"/>
              </w:rPr>
              <w:t>：罗教授临床上治疗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皮肤瘙痒最常用的方也是</w:t>
            </w:r>
            <w:r>
              <w:rPr>
                <w:rFonts w:hint="default" w:ascii="宋体" w:hAnsi="宋体"/>
                <w:sz w:val="28"/>
                <w:szCs w:val="28"/>
                <w:lang w:val="en-US"/>
              </w:rPr>
              <w:t>消风散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，消风散</w:t>
            </w:r>
            <w:r>
              <w:rPr>
                <w:rFonts w:hint="default" w:ascii="宋体" w:hAnsi="宋体"/>
                <w:sz w:val="28"/>
                <w:szCs w:val="28"/>
                <w:lang w:val="en-US"/>
              </w:rPr>
              <w:t>出自《外科正宗》，原书谓治“大人小儿风热隐疹，遍身云片斑点，乍有乍无并效”。其原方组成为当归、生地、防风、蝉蜕、知母、苦参、胡麻、荆芥、苍术、牛蒡子、石膏各 3g，木通、甘草各 1.5 g。书中记载该方主要功用是疏风养血、清热除湿。治疗风疹、湿疹，症见皮肤疹出色红，或遍身云片斑点，瘙痒，抓破后渗出津水，苔白或黄，脉浮数有力[3]。罗伟生教授认为，该方以荆芥、防风、蝉蜕、牛蒡子祛风解表、透疹止痒为君。配伍苍术健脾除湿，苦参燥湿解毒，木通渗湿清热，更以石膏、知母滋阴润燥，俱为臣药。由于风邪入里，侵袭血脉，损伤血络，故配当归、生地、胡麻活血驱风、化瘀止痒，寓有“治风先治血，血行风自灭”之意，是为佐药。生甘草清热解毒，调和诸药，且补益脾气，使气血生化有源，为使药。全方共奏祛风养血、燥湿止痒之效。罗教授在临床诊疗中将该方随症加减应用并取得良好效果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</w:tc>
      </w:tr>
    </w:tbl>
    <w:p w14:paraId="3FBE1B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00000000"/>
    <w:rsid w:val="0D6C21A5"/>
    <w:rsid w:val="7445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2417</Words>
  <Characters>2437</Characters>
  <Paragraphs>38</Paragraphs>
  <TotalTime>7</TotalTime>
  <ScaleCrop>false</ScaleCrop>
  <LinksUpToDate>false</LinksUpToDate>
  <CharactersWithSpaces>2442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2024-07-28T13:15:00Z</dcterms:created>
  <dc:creator>风雪夜归人</dc:creator>
  <cp:lastModifiedBy>风雪夜归人</cp:lastModifiedBy>
  <dcterms:modified xsi:type="dcterms:W3CDTF">2024-08-06T04:54:35Z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8F86B5A3D8454D079E536635C4A5DC8D_11</vt:lpwstr>
  </property>
</Properties>
</file>