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B43C95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A5B1854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08613D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7427E4D7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袁春梅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4FED594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春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392D7F20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反复皮肤瘙痒一年余，再发加重3天。</w:t>
            </w:r>
          </w:p>
          <w:p w14:paraId="79ED0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于1年余前无明显诱因下出现皮肤瘙痒，周身红色丘疹，多次服用西药治疗，具体药物不详，疗效一般，反复发作，刻下症见：皮肤瘙痒伴风团，夜间加重，伴疲倦乏力，口干口苦，偶有胃脘部胀闷不适，气短，喉间有痰，易咳出，纳可，寐一般，二便调。舌淡暗，剥苔，脉沉细。</w:t>
            </w:r>
          </w:p>
          <w:p w14:paraId="54DBD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无特殊。</w:t>
            </w:r>
          </w:p>
          <w:p w14:paraId="5223B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药物、食物过敏史。</w:t>
            </w:r>
          </w:p>
          <w:p w14:paraId="34939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头面、躯干、四肢可见散在淡红色风团。</w:t>
            </w:r>
          </w:p>
          <w:p w14:paraId="3C7D2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瘾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疹</w:t>
            </w:r>
          </w:p>
          <w:p w14:paraId="62B48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血虚风动证</w:t>
            </w:r>
          </w:p>
          <w:p w14:paraId="2FDF3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荨麻疹</w:t>
            </w:r>
          </w:p>
          <w:p w14:paraId="52BDC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疏风除湿，清热养血</w:t>
            </w:r>
          </w:p>
          <w:p w14:paraId="58277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消风散合四物汤加减</w:t>
            </w:r>
          </w:p>
          <w:p w14:paraId="6C250E11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麸炒苍术10g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山豆根6g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太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子参10g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玄参10g</w:t>
            </w:r>
          </w:p>
          <w:p w14:paraId="2BB7138E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栀子10g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牡丹皮10g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炒蒺藜15g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甘草10g</w:t>
            </w:r>
          </w:p>
          <w:p w14:paraId="6C2ACE75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佩兰10g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连翘10g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鸡血藤10g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地黄10g</w:t>
            </w:r>
          </w:p>
          <w:p w14:paraId="20D13813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白鲜皮10g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地肤子10g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蝉蜕6g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炒牛蒡子10g</w:t>
            </w:r>
          </w:p>
          <w:p w14:paraId="5A41100E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防风10g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荆芥10g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苦参10g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川芎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0g</w:t>
            </w:r>
          </w:p>
          <w:p w14:paraId="0FA08A10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赤芍10g</w:t>
            </w:r>
          </w:p>
          <w:p w14:paraId="09384AD7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服法：共7剂，水煎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46374A6E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服药后皮肤瘙痒较前好转，风团消散，疲倦乏力、口干口苦较前减轻，纳可，寐一般，二便调，舌脉象同前。（服药后诸症改善，守原方再予7剂巩固治疗）</w:t>
            </w:r>
          </w:p>
          <w:p w14:paraId="3834EEAF">
            <w:pP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</w:p>
          <w:p w14:paraId="7D14E95F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按语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症见皮肤瘙痒伴风团，系由风邪侵袭人体，浸淫血脉，另外患者兼有气血亏虚之象，血虚生风，内不得疏泄，外不得透达，郁于肌肤腠理之间所致。治宜疏风养血，投以消风散疏风除湿，清热养血，《外科正宗》云：“治风湿浸淫血脉，致生疥疮，瘙痒不绝，及大人小儿风热高，遍身云片斑点，乍有乍无并效。”本案血虚生风，合用四物汤补血、养血，血脉充盈，濡养肌肤，“血行风自灭”。诸药合用，以祛风为主，配伍祛湿、清热、养血之品，祛邪之中，兼顾扶正，使风邪得散、湿热得清、血脉调和，则痒疹自消。</w:t>
            </w:r>
          </w:p>
          <w:p w14:paraId="2F42BCDC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0" w:name="_GoBack"/>
          </w:p>
          <w:p w14:paraId="7ADA35B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谢家诚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601ACE03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主诉最好以患者目前就诊的主要不适来描写，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反复皮肤瘙痒一年余，再发加重3天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；</w:t>
            </w:r>
          </w:p>
          <w:p w14:paraId="79D00224">
            <w:pPr>
              <w:numPr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反复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皮肤瘙痒1年余，周身红色丘疹，期间多次服用西药治疗，具体药物不详，疗效一般，反复发作。可写治疗效果不佳，现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为求进一步诊治遂来就诊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今日就诊过于突然，近日是否出现不适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1929F8C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杨靖芸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0518A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1.诊断为“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瘾疹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”刻下症见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皮肤瘙痒伴风团，夜间加重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为主症。</w:t>
            </w:r>
          </w:p>
          <w:p w14:paraId="2F302CA4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既往史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无特殊”既往史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否认有相关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病史？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家族是否有相关病史？</w:t>
            </w:r>
          </w:p>
          <w:p w14:paraId="1BF2ABB2">
            <w:pPr>
              <w:rPr>
                <w:rFonts w:hint="eastAsia" w:ascii="宋体" w:hAnsi="宋体" w:eastAsia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3.按语引用详实，药物分析全面，可再论述一下老师对该病例的理解。</w:t>
            </w:r>
          </w:p>
          <w:p w14:paraId="6A062F5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</w:p>
          <w:p w14:paraId="78AEF06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荨麻疹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病人，我们门诊经常问诊的内容加以描述，如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疹子具体形状、颜色，是否成团成片，发作缓解时间，加重情况，有无恶寒发热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等不适；</w:t>
            </w:r>
          </w:p>
          <w:p w14:paraId="2B3D9250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气短，喉间有痰，寐一般。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平素体质如何，饮食习惯如何，胃口如何，情绪如何。</w:t>
            </w:r>
            <w:bookmarkEnd w:id="0"/>
          </w:p>
        </w:tc>
      </w:tr>
    </w:tbl>
    <w:p w14:paraId="12340B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33DA52"/>
    <w:multiLevelType w:val="singleLevel"/>
    <w:tmpl w:val="7833DA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3CE4030E"/>
    <w:rsid w:val="3CE4030E"/>
    <w:rsid w:val="65F05446"/>
    <w:rsid w:val="72802C82"/>
    <w:rsid w:val="7370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2236</Words>
  <Characters>2525</Characters>
  <Lines>0</Lines>
  <Paragraphs>0</Paragraphs>
  <TotalTime>1</TotalTime>
  <ScaleCrop>false</ScaleCrop>
  <LinksUpToDate>false</LinksUpToDate>
  <CharactersWithSpaces>2746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2024-07-28T13:03:00Z</dcterms:created>
  <dc:creator>风雪夜归人</dc:creator>
  <cp:lastModifiedBy>风雪夜归人</cp:lastModifiedBy>
  <dcterms:modified xsi:type="dcterms:W3CDTF">2024-07-30T08:44:05Z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E399F6C3136A41F4B6DAF1F60BCBFA7C_11</vt:lpwstr>
  </property>
</Properties>
</file>