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6A4E5C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3F482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CD598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73AB0E91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045AD587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2BBE5178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5E3C4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4F57EE7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7B63D677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0279CE0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4ABA0AC7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马晓聪</w:t>
            </w:r>
          </w:p>
        </w:tc>
      </w:tr>
      <w:tr w14:paraId="5FACB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4874B83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0CBA604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11928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00C2747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3EFA62FA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6B3ECAF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5F8BCF09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应到11人，实到11人，迟到0人，请假0人。</w:t>
            </w:r>
          </w:p>
        </w:tc>
      </w:tr>
      <w:tr w14:paraId="53081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3D7197A6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49D387A8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15811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829839A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6BAAA8D3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Cs/>
                <w:sz w:val="28"/>
                <w:szCs w:val="32"/>
              </w:rPr>
              <w:t>罗茂权汇报医案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：</w:t>
            </w:r>
          </w:p>
          <w:p w14:paraId="4F4930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患者姓名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吴某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eastAsia="zh-CN"/>
              </w:rPr>
              <w:t xml:space="preserve">     性别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：女  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eastAsia="zh-CN"/>
              </w:rPr>
              <w:t xml:space="preserve">      年龄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45岁</w:t>
            </w:r>
          </w:p>
          <w:p w14:paraId="7A7C29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就诊日期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：202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.0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eastAsia="zh-CN"/>
              </w:rPr>
              <w:t xml:space="preserve">               发病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节气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谷雨</w:t>
            </w:r>
          </w:p>
          <w:p w14:paraId="2D769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乏力纳差4月余，发现肝结节3月余。</w:t>
            </w:r>
          </w:p>
          <w:p w14:paraId="6FF32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患者诉4月余前无明显诱因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出现乏力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纳差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，但并未引起重视。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3月余前，乏力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症状加重，并出现肝区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不适，至当地医院行腹部彩超提示：1.肝弥漫性病变2.肝多发结节样稍强回声(再生结节?较大者0.6*0.4cm)。现患者为求进一步诊治，遂来我院门诊就诊。刻诊：疲倦乏力，偶有肝区不适，恶心，厌油腻，口干口苦，焦虑烦躁，纳差寐欠佳，多梦易醒，大便不成形，舌淡暗，边有齿痕，苔白腻，脉弦数。</w:t>
            </w:r>
          </w:p>
          <w:p w14:paraId="2A457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有乙型肝炎大三阳病史10余年，规律服用恩替卡韦胶囊0.5mg1#qd。</w:t>
            </w:r>
          </w:p>
          <w:p w14:paraId="28D51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否认食物及药物过敏史。</w:t>
            </w:r>
          </w:p>
          <w:p w14:paraId="6BA8FA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慢性肝病面容。</w:t>
            </w:r>
          </w:p>
          <w:p w14:paraId="653626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2023-0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-11外院腹部彩超提示:1.肝弥漫性病变(慢肝)2.肝多发结节样稍强回声(再生结节?较大者0.6*0.4cm)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。肝纤四项：血清IV型胶原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47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3ng/ml，血清透明质酸，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96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33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ng/m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l，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III型前胶原1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73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ng/ml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（↑）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血清层粘连蛋白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87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91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ng/ml。</w:t>
            </w:r>
          </w:p>
          <w:p w14:paraId="7A7265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积聚</w:t>
            </w:r>
          </w:p>
          <w:p w14:paraId="0F413E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肝郁脾虚</w:t>
            </w:r>
          </w:p>
          <w:p w14:paraId="590F27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肝结节、乙型肝炎大三阳、肝功能检查的异常结果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。</w:t>
            </w:r>
          </w:p>
          <w:p w14:paraId="3B568CEE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疏肝解郁，消淤散结。</w:t>
            </w:r>
          </w:p>
          <w:p w14:paraId="2A822F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八珍荔核散结方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加减</w:t>
            </w:r>
          </w:p>
          <w:p w14:paraId="20C080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人参10g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茯苓10g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白术10g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甘草10g  </w:t>
            </w:r>
          </w:p>
          <w:p w14:paraId="2AC55E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当归10 g   川芎10g    白芍10g    熟地黄10g  </w:t>
            </w:r>
          </w:p>
          <w:p w14:paraId="2BAEAA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荔枝核30g  黄芪30g    乌梅10g    干姜6g </w:t>
            </w:r>
          </w:p>
          <w:p w14:paraId="4DDA1F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栀子10g    牡丹皮10g  炒麦芽10g  石榴皮10g  </w:t>
            </w:r>
          </w:p>
          <w:p w14:paraId="3413C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秦皮10g    苦参10g    姜厚朴10g  黄连片6g  </w:t>
            </w:r>
          </w:p>
          <w:p w14:paraId="59D06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鳖甲10g    丹参10g    川芎10g    鸡血藤30g  </w:t>
            </w:r>
          </w:p>
          <w:p w14:paraId="572534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牡蛎30g    石决明30g  王不留行10g油松节25g  </w:t>
            </w:r>
          </w:p>
          <w:p w14:paraId="0386E4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夏枯草10g  枇杷叶15g  仙鹤草10g  田基黄 20g  </w:t>
            </w:r>
          </w:p>
          <w:p w14:paraId="7A922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茵陈15g    广金钱草30g墨早莲10g  五味子10g  </w:t>
            </w:r>
          </w:p>
          <w:p w14:paraId="3CECEB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三棱10g    莪术10g    丹参10g    桃仁10g   </w:t>
            </w:r>
          </w:p>
          <w:p w14:paraId="50936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红花6g  </w:t>
            </w:r>
          </w:p>
          <w:p w14:paraId="2A1D5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连续取药服药四个月后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诸症改善，偶有肝区不适改善，恶心已除，厌油腻好转，口干口苦改善，疲倦乏力已除，纳可，寐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可，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大便烂2-3次/天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舌淡暗，边有齿痕，苔白腻，脉弦数。辅助检查: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2023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-08-24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腹部彩超:1.肝弥漫性病变(慢肝)2.肝多发结节样稍强回声(再生结节?较大者0.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*0.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cm)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胆、胰、脾回声及血流未见明显异常;门静脉回声及血流未见异常。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肝纤四项：血清IV型胶原：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3ng/ml，血清透明质酸：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73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65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ng/m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l，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III型前胶原：1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58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ng/ml，血清层粘连蛋白：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56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64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ng/ml。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守方加减，再取30剂。</w:t>
            </w:r>
          </w:p>
          <w:p w14:paraId="2B301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28E1EC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eastAsia="zh-CN"/>
              </w:rPr>
              <w:t>【按语】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本证系由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脾气亏虚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肝气郁滞，气机不畅，血行受阻，血瘀成结所致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。故选用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八珍荔核散结方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加减。方中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八珍汤补益气血；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柴胡疏肝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气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荔枝核、油松节、枇杷叶、王不留行、夏枯草、仙鹤草合增解毒补虚，消瘀散结之效；鳖甲、丹参、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川芎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三棱、莪术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活血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化瘀定痛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五味子、墨旱莲补益肝肾，肝肾同源，体现了“补其母而令子实”，通过补益肾精，从而充实肝体;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睡眠欠佳则用鸡血藤安神宁心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口苦以牡蛎、石决明降逆制酸，口干口苦，缘由肝郁日久、蕴而化热浊气上逆所致故以栀子、牡丹皮清肝泻火，理气化瘀，石决明、牡蛎降逆制酸；苦参、黄连性寒以燥湿止泻；田基黄、茵陈、金钱草疏肝利胆；鸡血藤养心安神；腹胀，口苦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嗳气反酸，加枳实、厚朴、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代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赭石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石决明以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行气抑酸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3CCEE6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</w:p>
          <w:p w14:paraId="36A39379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马晓聪：</w:t>
            </w:r>
          </w:p>
          <w:p w14:paraId="361EC746">
            <w:pPr>
              <w:numPr>
                <w:ilvl w:val="0"/>
                <w:numId w:val="1"/>
              </w:numPr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现病史应写明患者接受过相关治疗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后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治疗效果如何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。</w:t>
            </w:r>
          </w:p>
          <w:p w14:paraId="628201DD">
            <w:pPr>
              <w:numPr>
                <w:ilvl w:val="0"/>
                <w:numId w:val="1"/>
              </w:num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现病史应写明患者的“乏力”症状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在某种干预下是否可以得到缓解。</w:t>
            </w:r>
          </w:p>
          <w:p w14:paraId="308E538D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廖丹丹：</w:t>
            </w:r>
          </w:p>
          <w:p w14:paraId="5F282103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  <w:r>
              <w:rPr>
                <w:rFonts w:ascii="宋体" w:hAnsi="宋体" w:eastAsia="宋体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现病史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写得过于简单，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应写明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是否还伴随有其它症状。</w:t>
            </w:r>
          </w:p>
          <w:p w14:paraId="31960313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  <w:r>
              <w:rPr>
                <w:rFonts w:ascii="宋体" w:hAnsi="宋体" w:eastAsia="宋体"/>
                <w:sz w:val="28"/>
                <w:szCs w:val="28"/>
              </w:rPr>
              <w:t>. 按语引用详实，可再论述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处方中各药物配伍分析。</w:t>
            </w:r>
          </w:p>
          <w:p w14:paraId="6300C698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罗伟生教授：</w:t>
            </w:r>
          </w:p>
          <w:p w14:paraId="2FCF9521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1</w:t>
            </w:r>
            <w:r>
              <w:rPr>
                <w:rFonts w:ascii="宋体" w:hAnsi="宋体" w:eastAsia="宋体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积聚</w:t>
            </w:r>
            <w:r>
              <w:rPr>
                <w:rFonts w:ascii="宋体" w:hAnsi="宋体" w:eastAsia="宋体"/>
                <w:sz w:val="28"/>
                <w:szCs w:val="28"/>
              </w:rPr>
              <w:t>病人，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多因情志失调、饮食所伤、寒邪内犯、及他病之后，肝脾受损，脏腑失和，气机阻滞，瘀血内结而成</w:t>
            </w:r>
            <w:r>
              <w:rPr>
                <w:rFonts w:ascii="宋体" w:hAnsi="宋体" w:eastAsia="宋体"/>
                <w:sz w:val="28"/>
                <w:szCs w:val="28"/>
              </w:rPr>
              <w:t>。</w:t>
            </w:r>
          </w:p>
          <w:p w14:paraId="07E273CC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  <w:r>
              <w:rPr>
                <w:rFonts w:ascii="宋体" w:hAnsi="宋体" w:eastAsia="宋体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要注意询问患者症状的演变情况，比如是持续一段时间好转还是症状越来越重。</w:t>
            </w:r>
          </w:p>
        </w:tc>
      </w:tr>
    </w:tbl>
    <w:p w14:paraId="159B47D6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32C448"/>
    <w:multiLevelType w:val="singleLevel"/>
    <w:tmpl w:val="AE32C44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xZDgyMDdiMTRjY2NjMjE0NzhmOTk3OTA3NDJlYzQifQ=="/>
  </w:docVars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B1D8E"/>
    <w:rsid w:val="005E1874"/>
    <w:rsid w:val="00602339"/>
    <w:rsid w:val="00624BC0"/>
    <w:rsid w:val="006675DF"/>
    <w:rsid w:val="00674719"/>
    <w:rsid w:val="006D1577"/>
    <w:rsid w:val="00707EAB"/>
    <w:rsid w:val="007333DC"/>
    <w:rsid w:val="007665E2"/>
    <w:rsid w:val="007A2DDD"/>
    <w:rsid w:val="007B1D31"/>
    <w:rsid w:val="00867BA1"/>
    <w:rsid w:val="00897818"/>
    <w:rsid w:val="00913A67"/>
    <w:rsid w:val="00940BBC"/>
    <w:rsid w:val="00A025D4"/>
    <w:rsid w:val="00A46F29"/>
    <w:rsid w:val="00BD25EA"/>
    <w:rsid w:val="00BF030A"/>
    <w:rsid w:val="00BF561E"/>
    <w:rsid w:val="00C8039D"/>
    <w:rsid w:val="00C81620"/>
    <w:rsid w:val="00C94C96"/>
    <w:rsid w:val="00CE6E13"/>
    <w:rsid w:val="00E9349B"/>
    <w:rsid w:val="00EB392A"/>
    <w:rsid w:val="00F13392"/>
    <w:rsid w:val="00F854E1"/>
    <w:rsid w:val="4AB20E9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1444</Words>
  <Characters>1556</Characters>
  <Lines>12</Lines>
  <Paragraphs>3</Paragraphs>
  <TotalTime>9</TotalTime>
  <ScaleCrop>false</ScaleCrop>
  <LinksUpToDate>false</LinksUpToDate>
  <CharactersWithSpaces>1748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2024-07-20T10:56:00Z</dcterms:created>
  <dc:creator>畅远 潘</dc:creator>
  <cp:lastModifiedBy>大凡凡</cp:lastModifiedBy>
  <dcterms:modified xsi:type="dcterms:W3CDTF">2024-08-04T09:33:32Z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ECBDDFDD514E444CACE43DF171D7E76F_13</vt:lpwstr>
  </property>
</Properties>
</file>