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F2DC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37F74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1EB7966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5566A8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4F001C46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775EA439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0B73D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155EC4B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5EA7707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1B3D80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76FEC06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</w:t>
            </w:r>
            <w:bookmarkStart w:id="0" w:name="_GoBack"/>
            <w:bookmarkEnd w:id="0"/>
          </w:p>
        </w:tc>
      </w:tr>
      <w:tr w14:paraId="4D5E6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5F5CC85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55E97893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67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B753183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60A3B82C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9D5864D">
            <w:pPr>
              <w:jc w:val="left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阚慧、袁鹰、吴江鑫、何源溢、龚俊文、邓嫦、廖丹丹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周婧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潘畅远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张文旗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秦德源、莫孝慈、甘娟凡、梁天凤、唐晓红、吕坤玲</w:t>
            </w:r>
          </w:p>
          <w:p w14:paraId="0A9765F8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6268F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61DC3B6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38CF916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一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0BB93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5E2A0CCA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会议内容：</w:t>
            </w:r>
          </w:p>
          <w:p w14:paraId="3E98E83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某，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女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，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7岁。202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02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日初诊。</w:t>
            </w:r>
          </w:p>
          <w:p w14:paraId="271CDA0F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主诉：疲倦乏力10天。</w:t>
            </w:r>
          </w:p>
          <w:p w14:paraId="11C7EF0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现病史：10天前患者无明显诱因出现疲倦乏力，未行系统诊治，现为求进一步诊治遂至门诊就诊，刻诊：疲倦乏力，胃脘部灼烧感，口干，纳寐可，大便干结，2日1行，小便调。舌红，苔白腻，脉弦滑。</w:t>
            </w:r>
          </w:p>
          <w:p w14:paraId="374FD7AB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既往史：患者既往明确诊断“乙型肝炎大三阳”，规律口服富马酸丙酚替诺福韦片抗病毒治疗（具体不详）；有“幽门螺旋杆菌感染”病史（具体不详）。 </w:t>
            </w:r>
          </w:p>
          <w:p w14:paraId="5FCA2B4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过敏史：否认药物及食物过敏史。</w:t>
            </w:r>
          </w:p>
          <w:p w14:paraId="455A566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体格检查：患者神志清楚，精神一般，慢性肝病面容，表情自然。巩膜无黄染，无蜘蛛痣，无肝掌；心肺（-）；无腹部膨隆，无腹壁静脉曲张；腹部压痛，肝脾肋下未触及，墨菲氏征（-）；肝上界位于右锁骨中线第5肋间，肝区无叩击痛，移动性浊音（-）。 </w:t>
            </w:r>
          </w:p>
          <w:p w14:paraId="3813240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辅助检查：（2021-11 外院）乙肝两对半：表面抗原 （+），E抗体（+），核心抗体（+）；肝功能：间接胆红素15.6μmol/L（1.7-10.2μmol/L）；肝胆胰脾彩超未见明显异常。</w:t>
            </w:r>
          </w:p>
          <w:p w14:paraId="371B5819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中医诊断：虚劳 </w:t>
            </w:r>
          </w:p>
          <w:p w14:paraId="695DAB6E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证候诊断：肝郁脾虚证 </w:t>
            </w:r>
          </w:p>
          <w:p w14:paraId="1726C32E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西医诊断：1.乙型肝炎大三阳；2.胆红素代谢紊乱；3.幽门螺旋杆菌感染</w:t>
            </w:r>
          </w:p>
          <w:p w14:paraId="3DA7621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 xml:space="preserve">治法：疏肝解郁，化湿健脾 </w:t>
            </w:r>
          </w:p>
          <w:p w14:paraId="64E72891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处方：八珍荔核化纤方加减</w:t>
            </w:r>
          </w:p>
          <w:p w14:paraId="19283EC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茯苓10g     麸炒白术10g    炙甘草6g     当归10g</w:t>
            </w:r>
          </w:p>
          <w:p w14:paraId="44F6B98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川芎10g     熟地10g        白芍10g      人参3g</w:t>
            </w:r>
          </w:p>
          <w:p w14:paraId="689BA350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荔枝核30g   蜜枇杷叶10g    夏枯草10g    海金沙10g</w:t>
            </w:r>
          </w:p>
          <w:p w14:paraId="597410F7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广金钱草10g 醋鸡内金10g    丹参10g      墨旱莲10g</w:t>
            </w:r>
          </w:p>
          <w:p w14:paraId="29D661EC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黄芪15g     五味子6g       柴胡10g      麸炒山药10g</w:t>
            </w:r>
          </w:p>
          <w:p w14:paraId="033E0A3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茵陈10g     炒栀子10g      木香6g       砂仁3g</w:t>
            </w:r>
          </w:p>
          <w:p w14:paraId="750D4FBE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鸡血藤10g</w:t>
            </w:r>
          </w:p>
          <w:p w14:paraId="18E7A14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14剂，水煎，日1剂，早晚分服。</w:t>
            </w:r>
          </w:p>
          <w:p w14:paraId="2EC5F644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复诊：患者间断服药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月余后复诊，疲倦乏力已除，胃脘部灼烧感已除，口干已除，纳寐可，二便调。舌淡红，苔白腻，脉弦滑。（202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-23）肝功能、血常规、甲胎蛋白、上腹部彩超未见明显异常。</w:t>
            </w:r>
          </w:p>
          <w:p w14:paraId="73ACE773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病案讨论：</w:t>
            </w:r>
          </w:p>
          <w:p w14:paraId="54AE9FEA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覃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阚慧：</w:t>
            </w:r>
            <w:r>
              <w:rPr>
                <w:rFonts w:hint="default" w:ascii="宋体" w:hAnsi="宋体" w:eastAsia="宋体"/>
                <w:sz w:val="28"/>
                <w:szCs w:val="32"/>
              </w:rPr>
              <w:t>患者疲倦乏力，胃脘部灼烧感，西医诊断为乙型肝炎大三阳、胆红素代谢紊乱、幽门螺旋杆菌感染，属于中医学“虚劳”“胃痛”“胁痛”“黄疸”等病名。虚劳病位涉及肝、脾、肾诸脏，基本病机为脏腑功能衰退、气血阴阳亏虚，故当以补益气血、调和肝脾为治法，根据患者的实际情况，辨证论治。患者久病肝郁乘脾，脾失健运，运化失司，水湿内停，郁而化热，故见胃脘灼烧感、口干、大便干结等症，结合舌红、苔白腻、脉弦滑，辨为肝郁脾虚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。</w:t>
            </w:r>
          </w:p>
          <w:p w14:paraId="6FF9DBE8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周婧：虚劳是以脏腑亏损、气血阴阳虚衰、久虚不复成劳为主要病机的病证，临床多见神疲乏力、心悸气短、自汗盗汗、头晕目眩、纳呆腹胀、大便不调等症状。其病位涉及五脏，以脾肾为本，病程漫长，病情缠绵，若失治误治，可发展为“脱证”“血证”等重症。虚劳的病因病机方面，《黄帝内经》首论“五劳所伤”，为虚劳理论奠基；汉代张仲景《金匮要略》立“虚劳”专篇，创制小建中汤、黄芪建中汤、肾气丸等名方；金元·李东垣重脾胃，强调“内伤脾胃，百病由生”；明·张景岳《景岳全书·虚损》提出“阴中求阳，阳中求阴”的治则。现在认为虚劳的病因多由先天禀赋不足、后天失养、久病失治、劳倦过度、情志内伤等所致，治疗当以补益为要，兼顾辨证。</w:t>
            </w:r>
          </w:p>
          <w:p w14:paraId="07A9BBB2">
            <w:pPr>
              <w:spacing w:line="480" w:lineRule="exac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教授：本案患者疲倦乏力，胃脘部灼烧感，属于中医学“虚劳”范畴，缘由患者久病正虚，先天禀赋不足，加之感染湿热疫毒，肝气郁滞，肝病及脾，脾失健运，气血生化乏源，脏腑失于濡养所致。肝气郁滞，故见疲倦乏力；肝郁乘脾，脾失健运，水湿内停，郁而化热，故见胃脘灼烧感、口干、大便干结；舌红、苔白腻、脉弦滑，均为肝郁脾虚、湿郁化热之象。故治以疏肝解郁、化湿健脾，方选八珍荔核化纤方加减。方中八珍汤（茯苓、白术、炙甘草、当归、川芎、熟地、白芍、人参）合黄芪益气补血、健脾养肝，为扶正固本之剂；荔枝核行气散结，柴胡疏肝解郁，共奏疏肝理气之功；海金沙、广金钱草、茵陈、炒栀子清热利湿退黄，针对胆红素代谢紊乱；蜜枇杷叶、夏枯草清肺肝之热，兼以和胃降逆；丹参、鸡血藤活血化瘀，墨旱莲滋补肝肾，五味子益气生津；木香、砂仁合用理气和胃、化湿醒脾，麸炒山药补脾养胃，醋鸡内金健胃消食。诸药合用，共奏疏肝解郁、化湿健脾、益气养血之功。虚劳之病，本在正虚，标在湿、热、瘀、毒，虚实夹杂贯穿于疾病始终，故在治疗上注重扶正与祛邪并进，补益而不留邪，祛邪而不伤正，使气血得充，肝脾得调，诸症自除。</w:t>
            </w:r>
          </w:p>
          <w:p w14:paraId="50A5F9D1">
            <w:pPr>
              <w:rPr>
                <w:rFonts w:ascii="宋体" w:hAnsi="宋体" w:eastAsia="宋体"/>
                <w:sz w:val="28"/>
                <w:szCs w:val="32"/>
              </w:rPr>
            </w:pPr>
          </w:p>
        </w:tc>
      </w:tr>
    </w:tbl>
    <w:p w14:paraId="3A7D0753">
      <w:pPr>
        <w:rPr>
          <w:rFonts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xMjM2ZjY4NmQwMmNmOGNlZmJkMjc3ODFmMzJhYzYifQ=="/>
  </w:docVars>
  <w:rsids>
    <w:rsidRoot w:val="00A025D4"/>
    <w:rsid w:val="000275C1"/>
    <w:rsid w:val="000776C0"/>
    <w:rsid w:val="00213C28"/>
    <w:rsid w:val="00222BD4"/>
    <w:rsid w:val="002639FA"/>
    <w:rsid w:val="002E0AC2"/>
    <w:rsid w:val="00340D9B"/>
    <w:rsid w:val="00357D75"/>
    <w:rsid w:val="003A57BE"/>
    <w:rsid w:val="003C004F"/>
    <w:rsid w:val="00427B62"/>
    <w:rsid w:val="00482885"/>
    <w:rsid w:val="004928FC"/>
    <w:rsid w:val="005E1874"/>
    <w:rsid w:val="00674719"/>
    <w:rsid w:val="006D1577"/>
    <w:rsid w:val="007333DC"/>
    <w:rsid w:val="007665E2"/>
    <w:rsid w:val="007A2DDD"/>
    <w:rsid w:val="007F4686"/>
    <w:rsid w:val="008825FD"/>
    <w:rsid w:val="00897818"/>
    <w:rsid w:val="008C2742"/>
    <w:rsid w:val="00913A67"/>
    <w:rsid w:val="00940BBC"/>
    <w:rsid w:val="00967CFD"/>
    <w:rsid w:val="00A025D4"/>
    <w:rsid w:val="00A11E69"/>
    <w:rsid w:val="00AA0BF6"/>
    <w:rsid w:val="00AD6DF9"/>
    <w:rsid w:val="00BD25EA"/>
    <w:rsid w:val="00BF030A"/>
    <w:rsid w:val="00BF561E"/>
    <w:rsid w:val="00C7532B"/>
    <w:rsid w:val="00C8039D"/>
    <w:rsid w:val="00C94C96"/>
    <w:rsid w:val="00EB392A"/>
    <w:rsid w:val="00EC0472"/>
    <w:rsid w:val="00F13392"/>
    <w:rsid w:val="00F35981"/>
    <w:rsid w:val="00F4639F"/>
    <w:rsid w:val="0E121D0F"/>
    <w:rsid w:val="152D239E"/>
    <w:rsid w:val="268820B6"/>
    <w:rsid w:val="36AA6E69"/>
    <w:rsid w:val="4FE60326"/>
    <w:rsid w:val="5777092C"/>
    <w:rsid w:val="7855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JSSM</Company>
  <Pages>4</Pages>
  <Words>1832</Words>
  <Characters>1938</Characters>
  <Lines>15</Lines>
  <Paragraphs>4</Paragraphs>
  <TotalTime>0</TotalTime>
  <ScaleCrop>false</ScaleCrop>
  <LinksUpToDate>false</LinksUpToDate>
  <CharactersWithSpaces>2036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2024-07-27T01:40:00Z</dcterms:created>
  <dc:creator>畅远 潘</dc:creator>
  <cp:lastModifiedBy>Arthur</cp:lastModifiedBy>
  <dcterms:modified xsi:type="dcterms:W3CDTF">2026-06-11T14:19:40Z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045983FBAB704D6C9DAE174EC85A7A8F_13</vt:lpwstr>
  </property>
  <property fmtid="{D5CDD505-2E9C-101B-9397-08002B2CF9AE}" pid="4" name="KSOTemplateDocerSaveRecord">
    <vt:lpwstr>eyJoZGlkIjoiMmY1M2ViMmUyOTg4N2I2NGE4NTg3MWY2YmJmNjU1NzQiLCJ1c2VySWQiOiIzODA2MjQ1NDgifQ==</vt:lpwstr>
  </property>
</Properties>
</file>