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曾俊深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曾俊深、谢家诚、甘雨晴、李众钦、杨靖芸、袁春梅、何源溢、吴江鑫、袁鹰、龚俊文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0DBCC86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张某文,女,50岁。</w:t>
            </w:r>
            <w:r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  <w:t>2023年03月21日初诊。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</w:p>
          <w:p w14:paraId="596BF65B">
            <w:pP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主诉: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反复咳嗽3月</w:t>
            </w:r>
          </w:p>
          <w:p w14:paraId="7E8CC7E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患者3月前于感冒病人接触后出现高热，咽痛、咳嗽、 咯黄白黏痰，身体肢节疼痛，乏力，口干，自测新馆病毒抗原检查阳性，遂服消炎药、莲花清瘟胶囊、退热药等药物后体温稳定，无咽痛，痰逐渐减少，此后患者一直存在咳嗽，口服诸多药物及雾化治疗，治疗效果欠佳。</w:t>
            </w:r>
          </w:p>
          <w:p w14:paraId="7D18B577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现患者刻诊：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阵发性连声咳嗽，夜间明显，咳嗽后有轻微气喘，咳嗽声音无力，痰不多，咽痒，畏寒，汗多，盗汗，疲倦乏力,无发热，食欲欠佳，睡眠一般,易醒,大便不成形,1次/天,小便正常,舌淡红,苔薄白，脉沉细。</w:t>
            </w:r>
          </w:p>
          <w:p w14:paraId="6FA4A070">
            <w:pPr>
              <w:spacing w:line="480" w:lineRule="exact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未见异常</w:t>
            </w:r>
            <w:r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0483177">
            <w:pPr>
              <w:spacing w:line="480" w:lineRule="exact"/>
              <w:rPr>
                <w:rFonts w:hint="default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胸片心肺未见异常，行支气管激发试验阴性。</w:t>
            </w:r>
          </w:p>
          <w:p w14:paraId="209C74D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过敏史：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否认药物及食物过敏史。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咳嗽病</w:t>
            </w:r>
          </w:p>
          <w:p w14:paraId="58A804A2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气阴两虚证</w:t>
            </w:r>
            <w:r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1.慢性阻塞性肺病急性发作  2.肺气肿 </w:t>
            </w:r>
          </w:p>
          <w:p w14:paraId="4962FA58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治法：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益气补虚，敛肺止咳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处方：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止嗽散合八珍汤加减</w:t>
            </w:r>
          </w:p>
          <w:p w14:paraId="198CF395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人参10g         炒白术10g       茯苓10g        炙甘草6g </w:t>
            </w:r>
          </w:p>
          <w:p w14:paraId="7FCB51C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熟地黄10g       白芍10g         川芎10g        当归10g</w:t>
            </w:r>
          </w:p>
          <w:p w14:paraId="163FE100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黄芪20g         桂枝10g         百部10g        款冬花10g</w:t>
            </w:r>
          </w:p>
          <w:p w14:paraId="29256E6C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紫菀10g         白前10g         荆芥10g        陈皮10g</w:t>
            </w:r>
          </w:p>
          <w:p w14:paraId="28063C58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桔梗10g         五味子10g</w:t>
            </w:r>
          </w:p>
          <w:p w14:paraId="04F2DDD5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煎煮法：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剂，水煎，日1剂，早晚分服</w:t>
            </w:r>
          </w:p>
          <w:p w14:paraId="6D2D77C2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2023年3月29日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服药后咳嗽，咳痰较前减轻，痰色白，乏力改善，盗汗减轻，无鼻塞流涕，纳寐可，大小便调，舌淡,边有齿痕，苔白腻，脉浮。</w:t>
            </w:r>
          </w:p>
          <w:p w14:paraId="561689ED">
            <w:pPr>
              <w:spacing w:line="480" w:lineRule="exact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继续守方用药7天，后患者复诊诸症已除。</w:t>
            </w:r>
          </w:p>
          <w:p w14:paraId="22FFA9E8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病案讨论：</w:t>
            </w:r>
          </w:p>
          <w:p w14:paraId="39CA4933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曾俊深：患者新冠病毒感染后咳嗽久不愈，自汗乏力、食欲不振，这是典型的脾虚气弱。脉沉细、舌淡，心慌气短，睡眠也差，大便干结，这明显是血虚失养。气血两虚，人的肌表营卫之气，就会不和。因为营气依附于血，卫气更是一身之气的体现。气血两虚，营卫必然失和，无法履行温煦肌肤和固卫身体、抵御外邪的职能。</w:t>
            </w:r>
          </w:p>
          <w:p w14:paraId="517F1AE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李众钦：中医讲究辩证论治，虽是咳嗽一症，但在中医思维中引起咳嗽的病因病机不同，故施以不同的方药。本案患者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咳嗽声音无力，痰不多，咽痒，畏寒，汗多，盗汗，疲倦乏力；此为一派气虚阴虚之象，故要方药主以补气兼以滋阴，为患者解决了咳嗽的问题。</w:t>
            </w:r>
          </w:p>
          <w:p w14:paraId="2B712BDE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畏寒怕冷，对外邪刺激没有丝毫的抵御能力。故用八珍汤补益气血，配黄芪大补脾肺之气，充实体表卫气，鸡血藤活血补血，陈皮行气化痰，使滋补而不滋腻。再配桂枝，通行阳卫之气，和白芍组成桂枝汤，来调和营卫。程钟龄云止嗽散“温润和平，不寒不热，既无攻击过当之虞，大有启门驱贼之势，是以客邪易散，肺气安宁，宜其投之有效欤。”方中紫菀味甘性微温，主入肺经，能润肺下气，化痰止咳;白前主入肺经，长于泻肺降气止咳，为肺家咳嗽之要药;百部味甘苦性微温，甘润苦降，温而不燥，善于润肺止咳，桔梗宣肺止咳，桔梗突出”升“字，白前突出“降”字，一升一降，气机运行通畅，补益而不滋腻，紫菀、百部侧重一个“润”字，止咳祛痰，治咳嗽不论新久，皆可用之，五味子敛肺止咳。合用治疗外邪侵袭损伤气血津液，余邪未尽，正气不足以抗邪外出的咳嗽。</w:t>
            </w:r>
          </w:p>
          <w:p w14:paraId="7BBB7417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06DDD932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4EC0689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1318F941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D367CC4"/>
    <w:rsid w:val="1D3B4C99"/>
    <w:rsid w:val="2B9C3256"/>
    <w:rsid w:val="431D6F24"/>
    <w:rsid w:val="4ECA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1745</Words>
  <Characters>1890</Characters>
  <Lines>10</Lines>
  <Paragraphs>3</Paragraphs>
  <TotalTime>7</TotalTime>
  <ScaleCrop>false</ScaleCrop>
  <LinksUpToDate>false</LinksUpToDate>
  <CharactersWithSpaces>2041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2024-07-26T14:10:06Z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28B9D7FED60F481BB17763FEA0DEEE72_13</vt:lpwstr>
  </property>
</Properties>
</file>