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773AAD">
      <w:pPr>
        <w:jc w:val="center"/>
        <w:rPr>
          <w:rFonts w:hint="eastAsia"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会议纪要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2"/>
        <w:gridCol w:w="2809"/>
        <w:gridCol w:w="1413"/>
        <w:gridCol w:w="2848"/>
      </w:tblGrid>
      <w:tr w14:paraId="7CD75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2" w:type="pct"/>
          </w:tcPr>
          <w:p w14:paraId="5949BCA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3F0F822C">
            <w:pPr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中医病案讨论</w:t>
            </w:r>
          </w:p>
        </w:tc>
        <w:tc>
          <w:tcPr>
            <w:tcW w:w="829" w:type="pct"/>
          </w:tcPr>
          <w:p w14:paraId="0E7003DE">
            <w:pPr>
              <w:jc w:val="center"/>
              <w:rPr>
                <w:rFonts w:hint="eastAsia" w:ascii="宋体" w:hAnsi="宋体" w:eastAsia="宋体"/>
                <w:b/>
                <w:bCs/>
                <w:sz w:val="36"/>
                <w:szCs w:val="40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441C353A">
            <w:pPr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年0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8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10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日</w:t>
            </w:r>
          </w:p>
        </w:tc>
      </w:tr>
      <w:tr w14:paraId="40F2D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52" w:type="pct"/>
          </w:tcPr>
          <w:p w14:paraId="0274411E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431EDDEC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46292E04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1D4D70D8">
            <w:pPr>
              <w:jc w:val="center"/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覃阚慧</w:t>
            </w:r>
          </w:p>
        </w:tc>
      </w:tr>
      <w:tr w14:paraId="260AC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852" w:type="pct"/>
          </w:tcPr>
          <w:p w14:paraId="790092C0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4BB811C6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广西中医药大学附属瑞康医院教务科10楼会议室</w:t>
            </w:r>
          </w:p>
        </w:tc>
      </w:tr>
      <w:tr w14:paraId="4CA7F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  <w:jc w:val="center"/>
        </w:trPr>
        <w:tc>
          <w:tcPr>
            <w:tcW w:w="852" w:type="pct"/>
            <w:vAlign w:val="center"/>
          </w:tcPr>
          <w:p w14:paraId="6C57A6C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参会人员及</w:t>
            </w:r>
          </w:p>
          <w:p w14:paraId="22FFDC02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216ECD54">
            <w:pPr>
              <w:jc w:val="left"/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罗伟生教授、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覃阚慧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张文旗、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古联、何源溢、吴江鑫、袁鹰、龚俊文、曾俊深、谢家诚、甘雨晴、</w:t>
            </w:r>
          </w:p>
          <w:p w14:paraId="24EEA2D9">
            <w:pPr>
              <w:jc w:val="lef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应到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11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人，实到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11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人，迟到0人，请假0人。</w:t>
            </w:r>
          </w:p>
        </w:tc>
      </w:tr>
      <w:tr w14:paraId="289AC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2" w:type="pct"/>
          </w:tcPr>
          <w:p w14:paraId="0A38301F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77DB8446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年0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8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月第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一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次中医病案讨论</w:t>
            </w:r>
          </w:p>
        </w:tc>
      </w:tr>
      <w:tr w14:paraId="401EF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7" w:hRule="atLeast"/>
          <w:jc w:val="center"/>
        </w:trPr>
        <w:tc>
          <w:tcPr>
            <w:tcW w:w="5000" w:type="pct"/>
            <w:gridSpan w:val="4"/>
          </w:tcPr>
          <w:p w14:paraId="20F5E1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会议内容：</w:t>
            </w:r>
          </w:p>
          <w:p w14:paraId="36B5A3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韦某生，男，44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岁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 xml:space="preserve">2023年08月05日初诊。         </w:t>
            </w:r>
          </w:p>
          <w:p w14:paraId="78CCFD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主诉</w:t>
            </w: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发现慢乙肝25年余。发现肝硬化5年余。</w:t>
            </w:r>
          </w:p>
          <w:p w14:paraId="748051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现病史：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口干口苦，牙龈出血，大便成形粘腻，纳寐可，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小便正常，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舌淡红，苔薄白，脉沉细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。</w:t>
            </w:r>
          </w:p>
          <w:p w14:paraId="281AE8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既往史：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无特殊。</w:t>
            </w:r>
          </w:p>
          <w:p w14:paraId="6F85BD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过敏史：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无药物、食物过敏史。</w:t>
            </w:r>
          </w:p>
          <w:p w14:paraId="7817C2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体格检查：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肝掌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。</w:t>
            </w:r>
          </w:p>
          <w:p w14:paraId="161FE6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辅助检查：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无。</w:t>
            </w:r>
          </w:p>
          <w:p w14:paraId="732BDF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中医诊断：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积聚</w:t>
            </w:r>
          </w:p>
          <w:p w14:paraId="661C44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证候诊断：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肝郁脾虚证</w:t>
            </w:r>
          </w:p>
          <w:p w14:paraId="7E59D3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西医诊断：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肝硬化；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慢性乙型病毒性肝炎。</w:t>
            </w:r>
          </w:p>
          <w:p w14:paraId="0B1535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治    法</w:t>
            </w: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益气健脾，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疏肝解郁</w:t>
            </w:r>
          </w:p>
          <w:p w14:paraId="002396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处    方：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八珍荔核化纤方加减</w:t>
            </w:r>
          </w:p>
          <w:p w14:paraId="3B14A3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茯神10g       麸炒白术10g  炙甘草6g     当归10g</w:t>
            </w:r>
          </w:p>
          <w:p w14:paraId="3DF394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川芎10g       熟地10g      白芍10g      党参10g</w:t>
            </w:r>
          </w:p>
          <w:p w14:paraId="253496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荔枝核30g     海金沙10g    丹参10g      五味子10g</w:t>
            </w:r>
          </w:p>
          <w:p w14:paraId="074BE2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炒鸡内金10g   黄芪15g      广金钱草10g  仙鹤草10g</w:t>
            </w:r>
          </w:p>
          <w:p w14:paraId="21FFD5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醋莪术10g     墨旱莲10g    醋鳖甲15g    烫水蛭3g</w:t>
            </w:r>
          </w:p>
          <w:p w14:paraId="31C900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柴胡10g       茵陈10g      炒栀子10g    麸炒枳壳10g   </w:t>
            </w:r>
          </w:p>
          <w:p w14:paraId="0AB27D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酒萸肉10g     田基黄15g    延胡索15g    油松节30g</w:t>
            </w:r>
          </w:p>
          <w:p w14:paraId="669F4D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蜜枇杷叶15g   厚朴10g   煎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服法：共21剂，水煎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,日1剂,早晚分服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。</w:t>
            </w:r>
          </w:p>
          <w:p w14:paraId="3DF2D7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  <w:lang w:val="en-US" w:eastAsia="zh-CN"/>
              </w:rPr>
              <w:t>2023-09-23复</w:t>
            </w: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诊：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服药后口干口苦改善，牙龈出血改善，偶有肝区不适感，疲倦乏力，大便成形，纳寐可，舌淡暗，苔腻，脉沉细。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前方加减如下：</w:t>
            </w:r>
          </w:p>
          <w:p w14:paraId="7D2912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当归10g      川芎10g      熟地黄10g      白芍10g</w:t>
            </w:r>
          </w:p>
          <w:p w14:paraId="542CE8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人参6g       茯苓10g      麸炒白术10g    炙甘草6g</w:t>
            </w:r>
          </w:p>
          <w:p w14:paraId="5FA4AE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荔枝核30g    黄芪15g       丹参15g      麸炒山药15g</w:t>
            </w:r>
          </w:p>
          <w:p w14:paraId="09AE44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醋五味子6g   墨旱莲10g    海金沙10g     广金钱草10g</w:t>
            </w:r>
          </w:p>
          <w:p w14:paraId="10D745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醋鸡内金15g  仙鹤草15g    醋莪术10g    油松节10g</w:t>
            </w:r>
          </w:p>
          <w:p w14:paraId="6DB968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醋鳖甲15g    柴胡10g      麸炒枳实10g  炒酸枣仁10g</w:t>
            </w:r>
          </w:p>
          <w:p w14:paraId="1263E5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鸡血藤15g    牡蛎15g      白花蛇舌草30g桂枝10g</w:t>
            </w:r>
          </w:p>
          <w:p w14:paraId="4F17AF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半边莲15g    大腹皮10g    川牛膝10g    车前草15g</w:t>
            </w:r>
          </w:p>
          <w:p w14:paraId="793A78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醋三棱10g    蜜枇杷叶10g  夏枯草10g    王不留行10g</w:t>
            </w:r>
          </w:p>
          <w:p w14:paraId="655539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油松节30g    益智仁10g     龙骨15g     烫水蛭3g</w:t>
            </w:r>
          </w:p>
          <w:p w14:paraId="621C9B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煎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服法：共21剂，水煎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,日1剂,早晚分服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。</w:t>
            </w:r>
          </w:p>
          <w:p w14:paraId="33ECA6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三诊：服药后诸症状改善，继续予前方15剂巩固疗效。</w:t>
            </w:r>
          </w:p>
          <w:p w14:paraId="023822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病案讨论：</w:t>
            </w:r>
          </w:p>
          <w:p w14:paraId="08ACCC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覃阚慧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本案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患者肝炎日久发展为肝硬化，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</w:rPr>
              <w:t>积聚的病位主要在于肝脾。基本病机为气机阻滞，瘀血内结。聚证以气滞为主，积证以血瘀为主。本病初起，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气滞血瘀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</w:rPr>
              <w:t>，邪气壅实，正气未虚，病理性质多属实；积聚日久，病势较深，正气耗伤，可转为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虚实夹杂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</w:rPr>
              <w:t>之证。病至后期，气血衰少，体质羸弱，则以正虚为主。</w:t>
            </w:r>
          </w:p>
          <w:p w14:paraId="53168D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default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张文旗：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积聚病因多由情志、饮食、体虚、外邪或者黄疸、疟疾经久不愈而成。聚证常用方为逍遥散和六磨散；积证常用方为失笑散、膈下逐瘀汤、八珍汤。</w:t>
            </w:r>
            <w:bookmarkStart w:id="0" w:name="_GoBack"/>
            <w:bookmarkEnd w:id="0"/>
          </w:p>
          <w:p w14:paraId="14CE91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罗伟生：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本案患者治宜补脾益气，疏肝解郁，活血化瘀，软坚散结，故选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八珍荔核化纤方加减，方中八珍汤补益气血，柴胡、香附疏肝理气，患者牙龈出血加用仙鹤草收敛止血，丹参、莪术、水蛭活血化瘀，荔枝核、鳖甲软坚散结，诸药合用共凑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补脾益气，疏肝解郁，活血化瘀，软坚散结之功，患者服用一月余复诊偶有肝区不适、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疲倦乏力，舌淡暗，苔腻，脉沉细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予加桃仁红花活血化瘀，黄芪加量。继续服用21剂后诸症状改善。</w:t>
            </w:r>
          </w:p>
          <w:p w14:paraId="3CBFA6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 xml:space="preserve"> </w:t>
            </w:r>
          </w:p>
          <w:p w14:paraId="3C1DB9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</w:pPr>
          </w:p>
          <w:p w14:paraId="5B18DD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</w:p>
          <w:p w14:paraId="4F21DF7F">
            <w:pPr>
              <w:rPr>
                <w:rFonts w:hint="eastAsia" w:ascii="宋体" w:hAnsi="宋体" w:eastAsia="宋体"/>
                <w:sz w:val="28"/>
                <w:szCs w:val="32"/>
              </w:rPr>
            </w:pPr>
          </w:p>
        </w:tc>
      </w:tr>
    </w:tbl>
    <w:p w14:paraId="6F5A6298">
      <w:pPr>
        <w:rPr>
          <w:rFonts w:hint="eastAsia" w:ascii="宋体" w:hAnsi="宋体" w:eastAsia="宋体"/>
          <w:b/>
          <w:bCs/>
          <w:sz w:val="36"/>
          <w:szCs w:val="4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YxZDgyMDdiMTRjY2NjMjE0NzhmOTk3OTA3NDJlYzQifQ=="/>
  </w:docVars>
  <w:rsids>
    <w:rsidRoot w:val="00A025D4"/>
    <w:rsid w:val="000275C1"/>
    <w:rsid w:val="000776C0"/>
    <w:rsid w:val="00340D9B"/>
    <w:rsid w:val="00357D75"/>
    <w:rsid w:val="003C004F"/>
    <w:rsid w:val="005E1874"/>
    <w:rsid w:val="00674719"/>
    <w:rsid w:val="006D1577"/>
    <w:rsid w:val="007333DC"/>
    <w:rsid w:val="007665E2"/>
    <w:rsid w:val="007A2DDD"/>
    <w:rsid w:val="00897818"/>
    <w:rsid w:val="00913A67"/>
    <w:rsid w:val="00940BBC"/>
    <w:rsid w:val="00A025D4"/>
    <w:rsid w:val="00BD25EA"/>
    <w:rsid w:val="00BF030A"/>
    <w:rsid w:val="00BF561E"/>
    <w:rsid w:val="00C8039D"/>
    <w:rsid w:val="00C94C96"/>
    <w:rsid w:val="00EB392A"/>
    <w:rsid w:val="00F13392"/>
    <w:rsid w:val="090816CA"/>
    <w:rsid w:val="171D4E05"/>
    <w:rsid w:val="1DDB4C70"/>
    <w:rsid w:val="22C42FC6"/>
    <w:rsid w:val="2B9C3256"/>
    <w:rsid w:val="5B945E12"/>
    <w:rsid w:val="7BD44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Emphasis"/>
    <w:basedOn w:val="5"/>
    <w:qFormat/>
    <w:uiPriority w:val="20"/>
    <w:rPr>
      <w:i/>
      <w:iCs/>
    </w:r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1281</Words>
  <Characters>1506</Characters>
  <Lines>10</Lines>
  <Paragraphs>3</Paragraphs>
  <TotalTime>8</TotalTime>
  <ScaleCrop>false</ScaleCrop>
  <LinksUpToDate>false</LinksUpToDate>
  <CharactersWithSpaces>1653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2024-07-20T05:07:00Z</dcterms:created>
  <dc:creator>畅远 潘</dc:creator>
  <cp:lastModifiedBy>大凡凡</cp:lastModifiedBy>
  <dcterms:modified xsi:type="dcterms:W3CDTF">2024-07-27T07:03:34Z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CF787ED4CBC3417097B8B50498CBAFAE_13</vt:lpwstr>
  </property>
</Properties>
</file>