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17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崔引航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691FD55">
            <w:pPr>
              <w:jc w:val="left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cs="宋体"/>
                <w:sz w:val="28"/>
                <w:szCs w:val="28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color w:val="auto"/>
                <w:sz w:val="28"/>
                <w:szCs w:val="28"/>
              </w:rPr>
              <w:t>司马玲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古联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崔引航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覃阚慧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袁鹰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吴江鑫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何源溢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龚俊文</w:t>
            </w:r>
          </w:p>
          <w:p w14:paraId="1B22D730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7" w:hRule="atLeast"/>
          <w:jc w:val="center"/>
        </w:trPr>
        <w:tc>
          <w:tcPr>
            <w:tcW w:w="5000" w:type="pct"/>
            <w:gridSpan w:val="4"/>
          </w:tcPr>
          <w:p w14:paraId="72180C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/>
                <w:b/>
                <w:bCs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</w:t>
            </w:r>
            <w:r>
              <w:rPr>
                <w:rFonts w:hint="eastAsia" w:ascii="宋体" w:hAnsi="宋体"/>
                <w:b/>
                <w:bCs/>
                <w:sz w:val="28"/>
                <w:szCs w:val="32"/>
                <w:lang w:eastAsia="zh-CN"/>
              </w:rPr>
              <w:t>：</w:t>
            </w:r>
          </w:p>
          <w:p w14:paraId="576539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付某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男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65岁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2023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28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日初诊</w:t>
            </w:r>
          </w:p>
          <w:p w14:paraId="53BD38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主诉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 xml:space="preserve">全身乏力1年余。 </w:t>
            </w:r>
          </w:p>
          <w:p w14:paraId="1717A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现病史：1年前患者无明显诱因出现全身乏力，腹部胀痛， 2022-10-24在外院住院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 xml:space="preserve">确诊“肝硬化失代偿期 腹水 脾大”。现为求进一步诊治至门诊就诊。刻诊：腹部胀痛，恶心欲吐，厌食油腻，偶有胸闷，纳少，失眠多梦，入睡难，易醒，易腹泻，大便不成形，大便量少，尿少，舌暗淡，边有齿痕，苔黄，脉弦滑。 </w:t>
            </w:r>
          </w:p>
          <w:p w14:paraId="1D0A89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既往史： 既往有“乙型肝炎小三阳”病史10年，规律服用恩替卡韦胶囊抗病毒治疗（具体不详）；有“肝硬化失代偿期 腹水 脾大”病史1年余，规律服用呋塞米+螺内酯利尿（具体不详）。有高血压病史10余年，最高160/101mmHg，规律服用降压药物，血压控制欠佳。有“高尿酸血症”病史，未行系统诊治。</w:t>
            </w:r>
          </w:p>
          <w:p w14:paraId="13F1D7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 xml:space="preserve">体格检查：患者神志清楚，精神一般，慢性肝病面容，表情自然。巩膜黄染，胸部散在蜘蛛痣，肝掌；心肺（-）；腹部膨隆，腹壁静脉曲张；腹部压痛，肝脾肋下未触及，墨菲氏征（-）；肝上界位于右锁骨中线第5肋间，肝区轻叩击痛，移动性浊音（+）。 </w:t>
            </w:r>
          </w:p>
          <w:p w14:paraId="15A54F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辅助检查： （2021-10-15外院）上腹部CT:1.肝硬化、脾肿大、门静脉高压，可疑食管下段静脉曲张。2.胆囊结石。3.左肾小囊肿。4.前列腺不大，其内见点状钙化灶。5.腹盆腔大量积液。6.双侧腹股沟区淋巴结增多、增大。7.前腹壁脂肪间隙见局限性液性密度影，可疑与腹腔相通，腹外疝?</w:t>
            </w:r>
          </w:p>
          <w:p w14:paraId="47068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 xml:space="preserve">中医诊断：臌胀 </w:t>
            </w:r>
          </w:p>
          <w:p w14:paraId="2579C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 xml:space="preserve">证候诊断：肝胆湿热证 </w:t>
            </w:r>
          </w:p>
          <w:p w14:paraId="14E94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西医诊断：1.肝硬化失代偿期 腹水 脾大 门静脉高压；2.乙型肝炎小三阳；3.高血压病2级（极高危）；4.高尿酸血症</w:t>
            </w:r>
          </w:p>
          <w:p w14:paraId="0B9CDD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治法：清热利湿，利水消肿</w:t>
            </w:r>
          </w:p>
          <w:p w14:paraId="321DB5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处方：八珍荔核化纤方加五苓散加减</w:t>
            </w:r>
          </w:p>
          <w:p w14:paraId="1CF19E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茯神10g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麸炒白术10g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炙甘草6g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当归10g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川芎10g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熟地10g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 xml:space="preserve">     白芍10g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党参10g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荔枝核30g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海金沙10g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丹参10g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五味子10g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炒鸡内金10g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黄芪15g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广金钱草10g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仙鹤草10g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醋莪术10g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墨旱莲10g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醋鳖甲15g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烫水蛭3g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柴胡10g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茵陈10g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炒栀子10g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麸炒枳壳10g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酒萸肉10g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田基黄15g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延胡索15g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大腹皮30g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茯苓皮30g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牛膝10g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泽泻20g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车前草10g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桂枝15g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 xml:space="preserve">猪苓10g </w:t>
            </w:r>
          </w:p>
          <w:p w14:paraId="316C5E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煎服法：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30剂，水煎，日1剂，早晚分服。</w:t>
            </w:r>
          </w:p>
          <w:p w14:paraId="0189A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 xml:space="preserve">复诊：患者连续服药2月余后复诊，右胁肋部疼痛减轻，腹部胀痛明显好转，纳寐可，大小便基本正常。舌暗红，苔薄白，脉弦稍数。 </w:t>
            </w:r>
          </w:p>
          <w:p w14:paraId="2BA176F8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病案讨论：</w:t>
            </w:r>
          </w:p>
          <w:p w14:paraId="0560F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崔引航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：患者明确诊断“肝硬化 腹水”，属于中医学“臌胀”范畴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臌胀的病变部位在肝、脾、肾，基本病机是肝脾肾三脏功能失调，气滞、血瘀、水停于腹中。初起脘腹作胀，腹渐胀大，按之柔软，食后尤甚，叩之呈鼓音及移动性浊音。继则腹部胀满膨隆，高于胸部，仰卧位时腹部胀满以两侧为甚，按之如囊裹水，病甚者腹部膨隆坚满，脐突皮光，四肢消瘦，或肢体浮肿。皮色苍黄，腹部青筋暴露，颈胸部可见赤丝血缕，手部可现肝掌。危重阶段尚可见吐血便血，神昏，痉厥等象。面色青黄，常伴胁腹疼痛，食少，神疲乏力，尿少，出血倾向。起病多缓慢，病程较长，常有黄疸、胁痛、积证的病史，酒食不节、虫毒感染等病因。</w:t>
            </w:r>
          </w:p>
          <w:p w14:paraId="5CF23D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吴江鑫：臌胀，指肝病日久，肝脾肾功能失调，气滞、血瘀、水停于腹中所导致的以腹胀大如鼓，皮色苍黄，脉络暴露为主要临床表现的一种病证。本病在古医籍中又称单腹蛊、臌、蜘蛛蛊等。臌胀为临床上的常见病。历代医家对本病的防治十分重视，把它列为“风、痨、鼓、膈”四大顽证之一，说明本病为临床重证，治疗较为困难。本病病因包括：情志所伤，酒食不节，感染血吸虫，黄疸、积证失治，脾肾亏虚。在鼓胀的病变过程中，肝脾肾二脏常相互影响，肝郁而乘脾，土壅则木郁，肝脾久病则伤肾，肾伤则火不生土或水不涵木。同时气、血、水也常相为病，气滞则血瘀，血不利而为水，水阻则气滞；反之亦然。气血水结于腹中，水湿不化，久则实者愈实；邪气不断残正气，使正气日渐虚弱，久则虚者愈虚，故本虚标实，虚实并见为本病的主要病机特点。晚期水湿之邪，郁久化热，则可发生内扰或蒙闭心神，引动肝风，迫血妄行，络伤血溢之变。常须与水肿病、肠覃等病鉴别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。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本病辨证以辨缓急、虚实，气滞、血瘀、水停为要点，以攻补兼施,补虚不忘实，泄实不忘虚为原则。</w:t>
            </w:r>
          </w:p>
          <w:p w14:paraId="1318F941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罗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伟生教授：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本病患者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腹部胀痛，恶心欲吐，厌食油腻，偶有胸闷，纳少，失眠多梦，入睡难，易醒，易腹泻，大便不成形，大便量少，尿少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缘由患者饮食不节，损伤脾胃运化功能，致湿热浊气蕴聚中焦，阻滞气机，脾胃气壅，肝失条达，久病及肾，开阖不利，膀胱气化不利而成。舌暗淡，边有齿痕，苔黄，脉弦滑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均为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肝胆湿热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阻滞中焦的表现。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治以清热利湿，利水消肿，方选八珍荔核化纤方加五苓散加减。五苓散方中重用泽泻，以甘淡渗湿利水；猪苓、茯苓为臣药，加强利水渗湿之功；白术、桂枝为佐药，以健脾而运化水湿之邪并温阳化气而利水。患者服上方后腹胀减轻，守上方继续服用14付。</w:t>
            </w:r>
          </w:p>
        </w:tc>
      </w:tr>
    </w:tbl>
    <w:p w14:paraId="21E14315"/>
    <w:p w14:paraId="139787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638B2ED7"/>
    <w:rsid w:val="4B596F2D"/>
    <w:rsid w:val="62C256F5"/>
    <w:rsid w:val="638B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2039</Words>
  <Characters>2169</Characters>
  <Lines>0</Lines>
  <Paragraphs>0</Paragraphs>
  <TotalTime>19</TotalTime>
  <ScaleCrop>false</ScaleCrop>
  <LinksUpToDate>false</LinksUpToDate>
  <CharactersWithSpaces>2192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2024-07-27T05:57:00Z</dcterms:created>
  <dc:creator>风雪夜归人</dc:creator>
  <cp:lastModifiedBy>风雪夜归人</cp:lastModifiedBy>
  <dcterms:modified xsi:type="dcterms:W3CDTF">2024-07-27T07:26:13Z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222BF0123B894BFF90CF4EE84547CC49_11</vt:lpwstr>
  </property>
</Properties>
</file>