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08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123FE46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9737BD4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唐某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，男，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岁。202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日初诊。</w:t>
            </w:r>
          </w:p>
          <w:p w14:paraId="43D28701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主诉：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胁肋部反复疼痛1月余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7E91F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现病史：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患者自诉于1月余前无明显诱因出现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饭后腹胀，右上腹闷胀，有时疼，有时两肋疼，后背时有闷胀不适，易醒多梦；晨起口干苦；牙龈出血；身、眼痒，视物模糊；易怒，抑郁；精神疲倦，饭后困倦；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纳寐差，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大便不成形，小便浓茶色，异味大。舌淡红，苔白腻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415D7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明确诊断为“1.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乙肝小三阳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2.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黄疸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”,治疗经过不详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51D90839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体格检查：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无特殊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0E1D573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辅助检查：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04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22：胃镜：贲门息肉，糜烂性胃炎2022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07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23：彩超：肝右叶囊肿，胆囊内隆起性病变2022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29：乙肝病毒：&lt;5.0E+2；血常规指标未见明显异常；肝功：总胆39.7（↑），间胆33.4（↑），总蛋白85.6（↑）；甲胎蛋白5.9；CT：肝内多发及左肾低密度影，肝右前叶钙化灶或胆管结石，右肾结石，前列腺体积稍大，阑尾粪石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。</w:t>
            </w:r>
          </w:p>
          <w:p w14:paraId="16A6962B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胁痛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 xml:space="preserve"> </w:t>
            </w:r>
          </w:p>
          <w:p w14:paraId="05A1D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肝郁脾虚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证</w:t>
            </w:r>
          </w:p>
          <w:p w14:paraId="7C459720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乙型肝炎小三阳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肝功能检查的异常结果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胆红素代谢紊乱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 xml:space="preserve"> 肝结节</w:t>
            </w:r>
          </w:p>
          <w:p w14:paraId="14C3976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治    法：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益气健脾，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3344D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八珍荔核散结方加减</w:t>
            </w:r>
          </w:p>
          <w:p w14:paraId="7D5DC5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茯神10g       麸炒白术10g  炙甘草6g     当归10g</w:t>
            </w:r>
          </w:p>
          <w:p w14:paraId="079B5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  熟地10g      白芍10g      党参10g</w:t>
            </w:r>
          </w:p>
          <w:p w14:paraId="2D45E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 海金沙10g    丹参10g      麸炒山药15g</w:t>
            </w:r>
          </w:p>
          <w:p w14:paraId="6C368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炒鸡内金10g   黄芪15g      广金钱草10g  仙鹤草10g</w:t>
            </w:r>
          </w:p>
          <w:p w14:paraId="36CFBF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 墨旱莲10g    醋鳖甲15g    烫水蛭3g</w:t>
            </w:r>
          </w:p>
          <w:p w14:paraId="1D3C8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五味子6g      制乳香3g     牡丹皮10g    盐益智仁10g</w:t>
            </w:r>
          </w:p>
          <w:p w14:paraId="68ABC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柴胡10g       茵陈10g      炒栀子10g    麸炒枳壳10g   </w:t>
            </w:r>
          </w:p>
          <w:p w14:paraId="51F0F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酒萸肉10g     田基黄15g    延胡索15g    </w:t>
            </w:r>
          </w:p>
          <w:p w14:paraId="747D2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煎煮法：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。</w:t>
            </w:r>
          </w:p>
          <w:p w14:paraId="68EBA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日复诊：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服药2个月后，疼痛改善但仍有肝区痛，饭后腹胀，入睡困难，晨起口苦，二便调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守方加减：</w:t>
            </w:r>
          </w:p>
          <w:p w14:paraId="44B71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茯神10g       麸炒白术10g  炙甘草6g     当归10g</w:t>
            </w:r>
          </w:p>
          <w:p w14:paraId="2329B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川芎10g       熟地10g      白芍10g      党参10g</w:t>
            </w:r>
          </w:p>
          <w:p w14:paraId="47214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 海金沙10g    丹参10g      五味子10g</w:t>
            </w:r>
          </w:p>
          <w:p w14:paraId="4FBFB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炒鸡内金10g   黄芪15g      广金钱草10g  仙鹤草10g</w:t>
            </w:r>
          </w:p>
          <w:p w14:paraId="64032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醋莪术10g     墨旱莲10g    醋鳖甲15g    烫水蛭3g</w:t>
            </w:r>
          </w:p>
          <w:p w14:paraId="40EFC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柴胡10g       茵陈10g      炒栀子10g    麸炒枳壳10g   </w:t>
            </w:r>
          </w:p>
          <w:p w14:paraId="08F77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酒萸肉10g     田基黄15g    延胡索15g    大腹皮30g</w:t>
            </w:r>
          </w:p>
          <w:p w14:paraId="01E33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茯苓皮30g     牛膝10g      泽泻20g      车前草10g   </w:t>
            </w:r>
          </w:p>
          <w:p w14:paraId="4312E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桂枝15g       猪苓10g </w:t>
            </w:r>
          </w:p>
          <w:p w14:paraId="0E65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服法：共30剂，水煎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0F02A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  <w:p w14:paraId="74A90A6A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病案讨论：</w:t>
            </w:r>
          </w:p>
          <w:p w14:paraId="4B153F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本案患者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主诉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胁肋部反复疼痛1月余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属于中医学“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胁痛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”范畴，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缘由患者“木郁”日久，气机郁滞，肝脉失养所致；由于患者“木郁”日久导致“土虚”，脾失健运，故出现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饭后腹胀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右上腹闷胀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精神疲倦；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舌淡红，苔白腻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均为肝郁脾虚之象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。</w:t>
            </w:r>
          </w:p>
          <w:p w14:paraId="19F1DD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廖丹丹</w:t>
            </w:r>
            <w:r>
              <w:rPr>
                <w:rFonts w:hint="eastAsia" w:ascii="宋体" w:hAnsi="宋体" w:eastAsia="宋体" w:cs="宋体"/>
                <w:sz w:val="28"/>
                <w:szCs w:val="32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32"/>
                <w:lang w:val="en-US" w:eastAsia="zh-CN"/>
              </w:rPr>
              <w:t>胁痛的产生与多个脏腑密切相关，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病传脾的概念见于张仲景的《金匮要略》首篇中，肝主疏泄，脾主运化，二者共同完成饮食精微物质的输送、消化、吸收；肝脏疏泄失常，脾胃升降失调，运化受损，水谷精微不足，无以运化气血，形成肝郁脾虚、气血两虚，表现出胸胁胀满、窜痛，腹胀、便溏不爽等；肝脾不调，或统摄失固见牙龈出血，便血尿血等。反之，脾病者脾气弱无力运化水谷精微，代谢失常水湿内停，困遏脾阳，脾胃中焦气机壅滞使肝不得濡养，肝木过弱，无以疏泄而致土壅木郁，出现食欲不振、痞满，易生气、精神压抑等表现。疾病发展至此期多以虚实夹杂或虚证为主。</w:t>
            </w:r>
          </w:p>
          <w:p w14:paraId="1318F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本医案患者腹胀、肋痛烦躁易怒、口干口苦、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牙龈出血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纳寐差、大便不成形，辨证为胁痛-肝郁脾虚证，缘由肝脏疏泄失常，脾胃升降失调所致，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治宜补脾益气、疏肝解郁，选方八珍荔核抗纤方加减，服药2个月后，疼痛改善但仍有肝区痛，饭后腹胀，入睡困难，晨起口苦。守前方加入木香、砂仁行气消胀，继续服药一个月后诸症状改善。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0ZWI3NzBmN2RkNTA0NTRiMzg2MDY0YzcyZjMzMjE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EA12E55"/>
    <w:rsid w:val="1652472A"/>
    <w:rsid w:val="1CBC78DC"/>
    <w:rsid w:val="276A1EBA"/>
    <w:rsid w:val="2CE42831"/>
    <w:rsid w:val="32354A98"/>
    <w:rsid w:val="6B2B1F62"/>
    <w:rsid w:val="6FB82179"/>
    <w:rsid w:val="7C5A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1456</Words>
  <Characters>1656</Characters>
  <Lines>10</Lines>
  <Paragraphs>3</Paragraphs>
  <TotalTime>1</TotalTime>
  <ScaleCrop>false</ScaleCrop>
  <LinksUpToDate>false</LinksUpToDate>
  <CharactersWithSpaces>1922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2024-07-27T03:19:36Z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32E35D48AD334579AFD33055F874AB9C_13</vt:lpwstr>
  </property>
</Properties>
</file>