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F2DCB">
      <w:pPr>
        <w:jc w:val="center"/>
        <w:rPr>
          <w:rFonts w:ascii="宋体" w:hAnsi="宋体" w:eastAsia="宋体"/>
          <w:b/>
          <w:bCs/>
          <w:sz w:val="36"/>
          <w:szCs w:val="40"/>
        </w:rPr>
      </w:pPr>
      <w:r>
        <w:rPr>
          <w:rFonts w:hint="eastAsia" w:ascii="宋体" w:hAnsi="宋体" w:eastAsia="宋体"/>
          <w:b/>
          <w:bCs/>
          <w:sz w:val="36"/>
          <w:szCs w:val="40"/>
        </w:rPr>
        <w:t>会议纪要</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2"/>
        <w:gridCol w:w="2809"/>
        <w:gridCol w:w="1413"/>
        <w:gridCol w:w="2848"/>
      </w:tblGrid>
      <w:tr w14:paraId="37F7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2" w:type="pct"/>
          </w:tcPr>
          <w:p w14:paraId="1EB79663">
            <w:pPr>
              <w:jc w:val="center"/>
              <w:rPr>
                <w:rFonts w:ascii="宋体" w:hAnsi="宋体" w:eastAsia="宋体"/>
                <w:b/>
                <w:bCs/>
                <w:sz w:val="28"/>
                <w:szCs w:val="32"/>
              </w:rPr>
            </w:pPr>
            <w:r>
              <w:rPr>
                <w:rFonts w:hint="eastAsia" w:ascii="宋体" w:hAnsi="宋体" w:eastAsia="宋体"/>
                <w:b/>
                <w:bCs/>
                <w:sz w:val="28"/>
                <w:szCs w:val="32"/>
              </w:rPr>
              <w:t>会议名称</w:t>
            </w:r>
          </w:p>
        </w:tc>
        <w:tc>
          <w:tcPr>
            <w:tcW w:w="1648" w:type="pct"/>
          </w:tcPr>
          <w:p w14:paraId="5566A821">
            <w:pPr>
              <w:jc w:val="center"/>
              <w:rPr>
                <w:rFonts w:ascii="宋体" w:hAnsi="宋体" w:eastAsia="宋体"/>
                <w:sz w:val="36"/>
                <w:szCs w:val="40"/>
              </w:rPr>
            </w:pPr>
            <w:r>
              <w:rPr>
                <w:rFonts w:hint="eastAsia" w:ascii="宋体" w:hAnsi="宋体" w:eastAsia="宋体"/>
                <w:sz w:val="28"/>
                <w:szCs w:val="32"/>
              </w:rPr>
              <w:t>中医病案讨论</w:t>
            </w:r>
          </w:p>
        </w:tc>
        <w:tc>
          <w:tcPr>
            <w:tcW w:w="829" w:type="pct"/>
          </w:tcPr>
          <w:p w14:paraId="4F001C46">
            <w:pPr>
              <w:jc w:val="center"/>
              <w:rPr>
                <w:rFonts w:ascii="宋体" w:hAnsi="宋体" w:eastAsia="宋体"/>
                <w:b/>
                <w:bCs/>
                <w:sz w:val="36"/>
                <w:szCs w:val="40"/>
              </w:rPr>
            </w:pPr>
            <w:r>
              <w:rPr>
                <w:rFonts w:hint="eastAsia" w:ascii="宋体" w:hAnsi="宋体" w:eastAsia="宋体"/>
                <w:b/>
                <w:bCs/>
                <w:sz w:val="28"/>
                <w:szCs w:val="32"/>
              </w:rPr>
              <w:t>会议时间</w:t>
            </w:r>
          </w:p>
        </w:tc>
        <w:tc>
          <w:tcPr>
            <w:tcW w:w="1671" w:type="pct"/>
          </w:tcPr>
          <w:p w14:paraId="775EA439">
            <w:pPr>
              <w:jc w:val="center"/>
              <w:rPr>
                <w:rFonts w:ascii="宋体" w:hAnsi="宋体" w:eastAsia="宋体"/>
                <w:sz w:val="36"/>
                <w:szCs w:val="40"/>
              </w:rPr>
            </w:pPr>
            <w:r>
              <w:rPr>
                <w:rFonts w:hint="eastAsia" w:ascii="宋体" w:hAnsi="宋体" w:eastAsia="宋体"/>
                <w:sz w:val="28"/>
                <w:szCs w:val="32"/>
              </w:rPr>
              <w:t>202</w:t>
            </w:r>
            <w:r>
              <w:rPr>
                <w:rFonts w:hint="eastAsia" w:ascii="宋体" w:hAnsi="宋体" w:eastAsia="宋体"/>
                <w:sz w:val="28"/>
                <w:szCs w:val="32"/>
                <w:lang w:val="en-US" w:eastAsia="zh-CN"/>
              </w:rPr>
              <w:t>5</w:t>
            </w:r>
            <w:r>
              <w:rPr>
                <w:rFonts w:hint="eastAsia" w:ascii="宋体" w:hAnsi="宋体" w:eastAsia="宋体"/>
                <w:sz w:val="28"/>
                <w:szCs w:val="32"/>
              </w:rPr>
              <w:t>年0</w:t>
            </w:r>
            <w:r>
              <w:rPr>
                <w:rFonts w:hint="eastAsia" w:ascii="宋体" w:hAnsi="宋体" w:eastAsia="宋体"/>
                <w:sz w:val="28"/>
                <w:szCs w:val="32"/>
                <w:lang w:val="en-US" w:eastAsia="zh-CN"/>
              </w:rPr>
              <w:t>2</w:t>
            </w:r>
            <w:r>
              <w:rPr>
                <w:rFonts w:hint="eastAsia" w:ascii="宋体" w:hAnsi="宋体" w:eastAsia="宋体"/>
                <w:sz w:val="28"/>
                <w:szCs w:val="32"/>
              </w:rPr>
              <w:t>月</w:t>
            </w:r>
            <w:r>
              <w:rPr>
                <w:rFonts w:hint="eastAsia" w:ascii="宋体" w:hAnsi="宋体" w:eastAsia="宋体"/>
                <w:sz w:val="28"/>
                <w:szCs w:val="32"/>
                <w:lang w:val="en-US" w:eastAsia="zh-CN"/>
              </w:rPr>
              <w:t>20</w:t>
            </w:r>
            <w:r>
              <w:rPr>
                <w:rFonts w:hint="eastAsia" w:ascii="宋体" w:hAnsi="宋体" w:eastAsia="宋体"/>
                <w:sz w:val="28"/>
                <w:szCs w:val="32"/>
              </w:rPr>
              <w:t>日</w:t>
            </w:r>
          </w:p>
        </w:tc>
      </w:tr>
      <w:tr w14:paraId="0B73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852" w:type="pct"/>
          </w:tcPr>
          <w:p w14:paraId="155EC4BD">
            <w:pPr>
              <w:jc w:val="center"/>
              <w:rPr>
                <w:rFonts w:ascii="宋体" w:hAnsi="宋体" w:eastAsia="宋体"/>
                <w:b/>
                <w:bCs/>
                <w:sz w:val="28"/>
                <w:szCs w:val="32"/>
              </w:rPr>
            </w:pPr>
            <w:r>
              <w:rPr>
                <w:rFonts w:hint="eastAsia" w:ascii="宋体" w:hAnsi="宋体" w:eastAsia="宋体"/>
                <w:b/>
                <w:bCs/>
                <w:sz w:val="28"/>
                <w:szCs w:val="32"/>
              </w:rPr>
              <w:t>主持人</w:t>
            </w:r>
          </w:p>
        </w:tc>
        <w:tc>
          <w:tcPr>
            <w:tcW w:w="1648" w:type="pct"/>
          </w:tcPr>
          <w:p w14:paraId="5EA77073">
            <w:pPr>
              <w:jc w:val="center"/>
              <w:rPr>
                <w:rFonts w:ascii="宋体" w:hAnsi="宋体" w:eastAsia="宋体"/>
                <w:sz w:val="28"/>
                <w:szCs w:val="32"/>
              </w:rPr>
            </w:pPr>
            <w:r>
              <w:rPr>
                <w:rFonts w:hint="eastAsia" w:ascii="宋体" w:hAnsi="宋体" w:eastAsia="宋体"/>
                <w:sz w:val="28"/>
                <w:szCs w:val="32"/>
              </w:rPr>
              <w:t>罗伟生</w:t>
            </w:r>
          </w:p>
        </w:tc>
        <w:tc>
          <w:tcPr>
            <w:tcW w:w="829" w:type="pct"/>
          </w:tcPr>
          <w:p w14:paraId="461B3D80">
            <w:pPr>
              <w:jc w:val="center"/>
              <w:rPr>
                <w:rFonts w:ascii="宋体" w:hAnsi="宋体" w:eastAsia="宋体"/>
                <w:b/>
                <w:bCs/>
                <w:sz w:val="28"/>
                <w:szCs w:val="32"/>
              </w:rPr>
            </w:pPr>
            <w:r>
              <w:rPr>
                <w:rFonts w:hint="eastAsia" w:ascii="宋体" w:hAnsi="宋体" w:eastAsia="宋体"/>
                <w:b/>
                <w:bCs/>
                <w:sz w:val="28"/>
                <w:szCs w:val="32"/>
              </w:rPr>
              <w:t>记录人</w:t>
            </w:r>
          </w:p>
        </w:tc>
        <w:tc>
          <w:tcPr>
            <w:tcW w:w="1671" w:type="pct"/>
          </w:tcPr>
          <w:p w14:paraId="176FEC06">
            <w:pPr>
              <w:jc w:val="center"/>
              <w:rPr>
                <w:rFonts w:ascii="宋体" w:hAnsi="宋体" w:eastAsia="宋体"/>
                <w:sz w:val="28"/>
                <w:szCs w:val="32"/>
              </w:rPr>
            </w:pPr>
            <w:r>
              <w:rPr>
                <w:rFonts w:hint="eastAsia" w:ascii="宋体" w:hAnsi="宋体" w:eastAsia="宋体"/>
                <w:sz w:val="28"/>
                <w:szCs w:val="32"/>
                <w:lang w:val="en-US" w:eastAsia="zh-CN"/>
              </w:rPr>
              <w:t>吕坤玲</w:t>
            </w:r>
            <w:bookmarkStart w:id="0" w:name="_GoBack"/>
            <w:bookmarkEnd w:id="0"/>
          </w:p>
        </w:tc>
      </w:tr>
      <w:tr w14:paraId="4D5E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52" w:type="pct"/>
          </w:tcPr>
          <w:p w14:paraId="5F5CC855">
            <w:pPr>
              <w:jc w:val="center"/>
              <w:rPr>
                <w:rFonts w:ascii="宋体" w:hAnsi="宋体" w:eastAsia="宋体"/>
                <w:b/>
                <w:bCs/>
                <w:sz w:val="28"/>
                <w:szCs w:val="32"/>
              </w:rPr>
            </w:pPr>
            <w:r>
              <w:rPr>
                <w:rFonts w:hint="eastAsia" w:ascii="宋体" w:hAnsi="宋体" w:eastAsia="宋体"/>
                <w:b/>
                <w:bCs/>
                <w:sz w:val="28"/>
                <w:szCs w:val="32"/>
              </w:rPr>
              <w:t>会议地点</w:t>
            </w:r>
          </w:p>
        </w:tc>
        <w:tc>
          <w:tcPr>
            <w:tcW w:w="4148" w:type="pct"/>
            <w:gridSpan w:val="3"/>
          </w:tcPr>
          <w:p w14:paraId="55E97893">
            <w:pPr>
              <w:jc w:val="center"/>
              <w:rPr>
                <w:rFonts w:ascii="宋体" w:hAnsi="宋体" w:eastAsia="宋体"/>
                <w:sz w:val="28"/>
                <w:szCs w:val="32"/>
              </w:rPr>
            </w:pPr>
            <w:r>
              <w:rPr>
                <w:rFonts w:hint="eastAsia" w:ascii="宋体" w:hAnsi="宋体" w:eastAsia="宋体"/>
                <w:sz w:val="28"/>
                <w:szCs w:val="32"/>
              </w:rPr>
              <w:t>广西中医药大学附属瑞康医院教务科10楼会议室</w:t>
            </w:r>
          </w:p>
        </w:tc>
      </w:tr>
      <w:tr w14:paraId="4C67C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jc w:val="center"/>
        </w:trPr>
        <w:tc>
          <w:tcPr>
            <w:tcW w:w="852" w:type="pct"/>
            <w:vAlign w:val="center"/>
          </w:tcPr>
          <w:p w14:paraId="3B753183">
            <w:pPr>
              <w:jc w:val="center"/>
              <w:rPr>
                <w:rFonts w:ascii="宋体" w:hAnsi="宋体" w:eastAsia="宋体"/>
                <w:b/>
                <w:bCs/>
                <w:sz w:val="28"/>
                <w:szCs w:val="32"/>
              </w:rPr>
            </w:pPr>
            <w:r>
              <w:rPr>
                <w:rFonts w:hint="eastAsia" w:ascii="宋体" w:hAnsi="宋体" w:eastAsia="宋体"/>
                <w:b/>
                <w:bCs/>
                <w:sz w:val="28"/>
                <w:szCs w:val="32"/>
              </w:rPr>
              <w:t>参会人员及</w:t>
            </w:r>
          </w:p>
          <w:p w14:paraId="60A3B82C">
            <w:pPr>
              <w:jc w:val="center"/>
              <w:rPr>
                <w:rFonts w:ascii="宋体" w:hAnsi="宋体" w:eastAsia="宋体"/>
                <w:b/>
                <w:bCs/>
                <w:sz w:val="28"/>
                <w:szCs w:val="32"/>
              </w:rPr>
            </w:pPr>
            <w:r>
              <w:rPr>
                <w:rFonts w:hint="eastAsia" w:ascii="宋体" w:hAnsi="宋体" w:eastAsia="宋体"/>
                <w:b/>
                <w:bCs/>
                <w:sz w:val="28"/>
                <w:szCs w:val="32"/>
              </w:rPr>
              <w:t>到会情况</w:t>
            </w:r>
          </w:p>
        </w:tc>
        <w:tc>
          <w:tcPr>
            <w:tcW w:w="4148" w:type="pct"/>
            <w:gridSpan w:val="3"/>
          </w:tcPr>
          <w:p w14:paraId="69D5864D">
            <w:pPr>
              <w:jc w:val="left"/>
              <w:rPr>
                <w:rFonts w:hint="default" w:ascii="宋体" w:hAnsi="宋体" w:eastAsia="宋体"/>
                <w:sz w:val="28"/>
                <w:szCs w:val="32"/>
                <w:lang w:val="en-US" w:eastAsia="zh-CN"/>
              </w:rPr>
            </w:pPr>
            <w:r>
              <w:rPr>
                <w:rFonts w:hint="eastAsia" w:ascii="宋体" w:hAnsi="宋体" w:eastAsia="宋体"/>
                <w:b/>
                <w:bCs/>
                <w:sz w:val="28"/>
                <w:szCs w:val="32"/>
              </w:rPr>
              <w:t>参会人员：</w:t>
            </w:r>
            <w:r>
              <w:rPr>
                <w:rFonts w:hint="eastAsia" w:ascii="宋体" w:hAnsi="宋体" w:eastAsia="宋体"/>
                <w:sz w:val="28"/>
                <w:szCs w:val="32"/>
              </w:rPr>
              <w:t>罗伟生教授、</w:t>
            </w:r>
            <w:r>
              <w:rPr>
                <w:rFonts w:hint="eastAsia" w:ascii="宋体" w:hAnsi="宋体" w:eastAsia="宋体"/>
                <w:sz w:val="28"/>
                <w:szCs w:val="32"/>
                <w:lang w:val="en-US" w:eastAsia="zh-CN"/>
              </w:rPr>
              <w:t>古联</w:t>
            </w:r>
            <w:r>
              <w:rPr>
                <w:rFonts w:hint="eastAsia" w:ascii="宋体" w:hAnsi="宋体" w:eastAsia="宋体"/>
                <w:sz w:val="28"/>
                <w:szCs w:val="32"/>
              </w:rPr>
              <w:t>、</w:t>
            </w:r>
            <w:r>
              <w:rPr>
                <w:rFonts w:hint="eastAsia" w:ascii="宋体" w:hAnsi="宋体" w:eastAsia="宋体"/>
                <w:sz w:val="28"/>
                <w:szCs w:val="32"/>
                <w:lang w:val="en-US" w:eastAsia="zh-CN"/>
              </w:rPr>
              <w:t>汪磊</w:t>
            </w:r>
            <w:r>
              <w:rPr>
                <w:rFonts w:hint="eastAsia" w:ascii="宋体" w:hAnsi="宋体" w:eastAsia="宋体"/>
                <w:sz w:val="28"/>
                <w:szCs w:val="32"/>
              </w:rPr>
              <w:t>、</w:t>
            </w:r>
            <w:r>
              <w:rPr>
                <w:rFonts w:hint="eastAsia" w:ascii="宋体" w:hAnsi="宋体" w:eastAsia="宋体"/>
                <w:sz w:val="28"/>
                <w:szCs w:val="32"/>
                <w:lang w:val="en-US" w:eastAsia="zh-CN"/>
              </w:rPr>
              <w:t>崔引航</w:t>
            </w:r>
            <w:r>
              <w:rPr>
                <w:rFonts w:hint="eastAsia" w:ascii="宋体" w:hAnsi="宋体" w:eastAsia="宋体"/>
                <w:sz w:val="28"/>
                <w:szCs w:val="32"/>
              </w:rPr>
              <w:t>、</w:t>
            </w:r>
            <w:r>
              <w:rPr>
                <w:rFonts w:hint="eastAsia" w:ascii="宋体" w:hAnsi="宋体" w:eastAsia="宋体"/>
                <w:sz w:val="28"/>
                <w:szCs w:val="32"/>
                <w:lang w:val="en-US" w:eastAsia="zh-CN"/>
              </w:rPr>
              <w:t>覃</w:t>
            </w:r>
            <w:r>
              <w:rPr>
                <w:rFonts w:hint="eastAsia" w:ascii="宋体" w:hAnsi="宋体" w:eastAsia="宋体"/>
                <w:sz w:val="28"/>
                <w:szCs w:val="32"/>
              </w:rPr>
              <w:t>阚慧、袁鹰、吴江鑫、何源溢、龚俊文、邓嫦、廖丹丹</w:t>
            </w:r>
            <w:r>
              <w:rPr>
                <w:rFonts w:hint="eastAsia" w:ascii="宋体" w:hAnsi="宋体" w:eastAsia="宋体"/>
                <w:sz w:val="28"/>
                <w:szCs w:val="32"/>
                <w:lang w:eastAsia="zh-CN"/>
              </w:rPr>
              <w:t>、</w:t>
            </w:r>
            <w:r>
              <w:rPr>
                <w:rFonts w:hint="eastAsia" w:ascii="宋体" w:hAnsi="宋体" w:eastAsia="宋体"/>
                <w:sz w:val="28"/>
                <w:szCs w:val="32"/>
              </w:rPr>
              <w:t>周婧</w:t>
            </w:r>
            <w:r>
              <w:rPr>
                <w:rFonts w:hint="eastAsia" w:ascii="宋体" w:hAnsi="宋体" w:eastAsia="宋体"/>
                <w:sz w:val="28"/>
                <w:szCs w:val="32"/>
                <w:lang w:eastAsia="zh-CN"/>
              </w:rPr>
              <w:t>、</w:t>
            </w:r>
            <w:r>
              <w:rPr>
                <w:rFonts w:hint="eastAsia" w:ascii="宋体" w:hAnsi="宋体" w:eastAsia="宋体"/>
                <w:sz w:val="28"/>
                <w:szCs w:val="32"/>
              </w:rPr>
              <w:t>潘畅远</w:t>
            </w:r>
            <w:r>
              <w:rPr>
                <w:rFonts w:hint="eastAsia" w:ascii="宋体" w:hAnsi="宋体" w:eastAsia="宋体"/>
                <w:sz w:val="28"/>
                <w:szCs w:val="32"/>
                <w:lang w:eastAsia="zh-CN"/>
              </w:rPr>
              <w:t>、</w:t>
            </w:r>
            <w:r>
              <w:rPr>
                <w:rFonts w:hint="eastAsia" w:ascii="宋体" w:hAnsi="宋体" w:eastAsia="宋体"/>
                <w:sz w:val="28"/>
                <w:szCs w:val="32"/>
              </w:rPr>
              <w:t>张文旗</w:t>
            </w:r>
            <w:r>
              <w:rPr>
                <w:rFonts w:hint="eastAsia" w:ascii="宋体" w:hAnsi="宋体" w:eastAsia="宋体"/>
                <w:sz w:val="28"/>
                <w:szCs w:val="32"/>
                <w:lang w:eastAsia="zh-CN"/>
              </w:rPr>
              <w:t>、</w:t>
            </w:r>
            <w:r>
              <w:rPr>
                <w:rFonts w:hint="eastAsia" w:ascii="宋体" w:hAnsi="宋体" w:eastAsia="宋体"/>
                <w:sz w:val="28"/>
                <w:szCs w:val="32"/>
                <w:lang w:val="en-US" w:eastAsia="zh-CN"/>
              </w:rPr>
              <w:t>秦德源、莫孝慈、甘娟凡、梁天凤、唐晓红、吕坤玲</w:t>
            </w:r>
          </w:p>
          <w:p w14:paraId="0A9765F8">
            <w:pPr>
              <w:jc w:val="left"/>
              <w:rPr>
                <w:rFonts w:ascii="宋体" w:hAnsi="宋体" w:eastAsia="宋体"/>
                <w:sz w:val="28"/>
                <w:szCs w:val="32"/>
              </w:rPr>
            </w:pPr>
            <w:r>
              <w:rPr>
                <w:rFonts w:hint="eastAsia" w:ascii="宋体" w:hAnsi="宋体" w:eastAsia="宋体"/>
                <w:b/>
                <w:bCs/>
                <w:sz w:val="28"/>
                <w:szCs w:val="32"/>
              </w:rPr>
              <w:t>到会情况：</w:t>
            </w:r>
            <w:r>
              <w:rPr>
                <w:rFonts w:hint="eastAsia" w:ascii="宋体" w:hAnsi="宋体" w:eastAsia="宋体"/>
                <w:sz w:val="28"/>
                <w:szCs w:val="32"/>
              </w:rPr>
              <w:t>应到</w:t>
            </w:r>
            <w:r>
              <w:rPr>
                <w:rFonts w:hint="eastAsia" w:ascii="宋体" w:hAnsi="宋体" w:eastAsia="宋体"/>
                <w:sz w:val="28"/>
                <w:szCs w:val="32"/>
                <w:lang w:val="en-US" w:eastAsia="zh-CN"/>
              </w:rPr>
              <w:t>20</w:t>
            </w:r>
            <w:r>
              <w:rPr>
                <w:rFonts w:hint="eastAsia" w:ascii="宋体" w:hAnsi="宋体" w:eastAsia="宋体"/>
                <w:sz w:val="28"/>
                <w:szCs w:val="32"/>
              </w:rPr>
              <w:t>人，实到</w:t>
            </w:r>
            <w:r>
              <w:rPr>
                <w:rFonts w:hint="eastAsia" w:ascii="宋体" w:hAnsi="宋体" w:eastAsia="宋体"/>
                <w:sz w:val="28"/>
                <w:szCs w:val="32"/>
                <w:lang w:val="en-US" w:eastAsia="zh-CN"/>
              </w:rPr>
              <w:t>20</w:t>
            </w:r>
            <w:r>
              <w:rPr>
                <w:rFonts w:hint="eastAsia" w:ascii="宋体" w:hAnsi="宋体" w:eastAsia="宋体"/>
                <w:sz w:val="28"/>
                <w:szCs w:val="32"/>
              </w:rPr>
              <w:t>人，迟到0人，请假0人。</w:t>
            </w:r>
          </w:p>
        </w:tc>
      </w:tr>
      <w:tr w14:paraId="6268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52" w:type="pct"/>
          </w:tcPr>
          <w:p w14:paraId="61DC3B62">
            <w:pPr>
              <w:jc w:val="center"/>
              <w:rPr>
                <w:rFonts w:ascii="宋体" w:hAnsi="宋体" w:eastAsia="宋体"/>
                <w:b/>
                <w:bCs/>
                <w:sz w:val="28"/>
                <w:szCs w:val="32"/>
              </w:rPr>
            </w:pPr>
            <w:r>
              <w:rPr>
                <w:rFonts w:hint="eastAsia" w:ascii="宋体" w:hAnsi="宋体" w:eastAsia="宋体"/>
                <w:b/>
                <w:bCs/>
                <w:sz w:val="28"/>
                <w:szCs w:val="32"/>
              </w:rPr>
              <w:t>议题</w:t>
            </w:r>
          </w:p>
        </w:tc>
        <w:tc>
          <w:tcPr>
            <w:tcW w:w="4148" w:type="pct"/>
            <w:gridSpan w:val="3"/>
          </w:tcPr>
          <w:p w14:paraId="38CF9162">
            <w:pPr>
              <w:jc w:val="center"/>
              <w:rPr>
                <w:rFonts w:ascii="宋体" w:hAnsi="宋体" w:eastAsia="宋体"/>
                <w:sz w:val="28"/>
                <w:szCs w:val="32"/>
              </w:rPr>
            </w:pPr>
            <w:r>
              <w:rPr>
                <w:rFonts w:hint="eastAsia" w:ascii="宋体" w:hAnsi="宋体" w:eastAsia="宋体"/>
                <w:sz w:val="28"/>
                <w:szCs w:val="32"/>
              </w:rPr>
              <w:t>202</w:t>
            </w:r>
            <w:r>
              <w:rPr>
                <w:rFonts w:hint="eastAsia" w:ascii="宋体" w:hAnsi="宋体" w:eastAsia="宋体"/>
                <w:sz w:val="28"/>
                <w:szCs w:val="32"/>
                <w:lang w:val="en-US" w:eastAsia="zh-CN"/>
              </w:rPr>
              <w:t>5</w:t>
            </w:r>
            <w:r>
              <w:rPr>
                <w:rFonts w:hint="eastAsia" w:ascii="宋体" w:hAnsi="宋体" w:eastAsia="宋体"/>
                <w:sz w:val="28"/>
                <w:szCs w:val="32"/>
              </w:rPr>
              <w:t>年0</w:t>
            </w:r>
            <w:r>
              <w:rPr>
                <w:rFonts w:hint="eastAsia" w:ascii="宋体" w:hAnsi="宋体" w:eastAsia="宋体"/>
                <w:sz w:val="28"/>
                <w:szCs w:val="32"/>
                <w:lang w:val="en-US" w:eastAsia="zh-CN"/>
              </w:rPr>
              <w:t>2</w:t>
            </w:r>
            <w:r>
              <w:rPr>
                <w:rFonts w:hint="eastAsia" w:ascii="宋体" w:hAnsi="宋体" w:eastAsia="宋体"/>
                <w:sz w:val="28"/>
                <w:szCs w:val="32"/>
              </w:rPr>
              <w:t>月第</w:t>
            </w:r>
            <w:r>
              <w:rPr>
                <w:rFonts w:hint="eastAsia" w:ascii="宋体" w:hAnsi="宋体" w:eastAsia="宋体"/>
                <w:sz w:val="28"/>
                <w:szCs w:val="32"/>
                <w:lang w:val="en-US" w:eastAsia="zh-CN"/>
              </w:rPr>
              <w:t>二</w:t>
            </w:r>
            <w:r>
              <w:rPr>
                <w:rFonts w:hint="eastAsia" w:ascii="宋体" w:hAnsi="宋体" w:eastAsia="宋体"/>
                <w:sz w:val="28"/>
                <w:szCs w:val="32"/>
              </w:rPr>
              <w:t>次中医病案讨论</w:t>
            </w:r>
          </w:p>
        </w:tc>
      </w:tr>
      <w:tr w14:paraId="0BB9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7" w:hRule="atLeast"/>
          <w:jc w:val="center"/>
        </w:trPr>
        <w:tc>
          <w:tcPr>
            <w:tcW w:w="5000" w:type="pct"/>
            <w:gridSpan w:val="4"/>
          </w:tcPr>
          <w:p w14:paraId="5E2A0CCA">
            <w:pPr>
              <w:rPr>
                <w:rFonts w:ascii="宋体" w:hAnsi="宋体" w:eastAsia="宋体"/>
                <w:sz w:val="28"/>
                <w:szCs w:val="32"/>
              </w:rPr>
            </w:pPr>
            <w:r>
              <w:rPr>
                <w:rFonts w:hint="eastAsia" w:ascii="宋体" w:hAnsi="宋体" w:eastAsia="宋体"/>
                <w:sz w:val="28"/>
                <w:szCs w:val="32"/>
              </w:rPr>
              <w:t>会议内容：</w:t>
            </w:r>
          </w:p>
          <w:p w14:paraId="3E98E83F">
            <w:pPr>
              <w:spacing w:line="480" w:lineRule="exact"/>
              <w:rPr>
                <w:rFonts w:hint="eastAsia" w:ascii="宋体" w:hAnsi="宋体" w:eastAsia="宋体"/>
                <w:sz w:val="28"/>
                <w:szCs w:val="32"/>
              </w:rPr>
            </w:pPr>
            <w:r>
              <w:rPr>
                <w:rFonts w:hint="eastAsia" w:ascii="宋体" w:hAnsi="宋体" w:eastAsia="宋体"/>
                <w:sz w:val="28"/>
                <w:szCs w:val="32"/>
                <w:lang w:val="en-US" w:eastAsia="zh-CN"/>
              </w:rPr>
              <w:t>甘</w:t>
            </w:r>
            <w:r>
              <w:rPr>
                <w:rFonts w:hint="eastAsia" w:ascii="宋体" w:hAnsi="宋体" w:eastAsia="宋体"/>
                <w:sz w:val="28"/>
                <w:szCs w:val="32"/>
              </w:rPr>
              <w:t>某，男，</w:t>
            </w:r>
            <w:r>
              <w:rPr>
                <w:rFonts w:hint="eastAsia" w:ascii="宋体" w:hAnsi="宋体" w:eastAsia="宋体"/>
                <w:sz w:val="28"/>
                <w:szCs w:val="32"/>
                <w:lang w:val="en-US" w:eastAsia="zh-CN"/>
              </w:rPr>
              <w:t>60</w:t>
            </w:r>
            <w:r>
              <w:rPr>
                <w:rFonts w:hint="eastAsia" w:ascii="宋体" w:hAnsi="宋体" w:eastAsia="宋体"/>
                <w:sz w:val="28"/>
                <w:szCs w:val="32"/>
              </w:rPr>
              <w:t>岁。202</w:t>
            </w:r>
            <w:r>
              <w:rPr>
                <w:rFonts w:hint="eastAsia" w:ascii="宋体" w:hAnsi="宋体" w:eastAsia="宋体"/>
                <w:sz w:val="28"/>
                <w:szCs w:val="32"/>
                <w:lang w:val="en-US" w:eastAsia="zh-CN"/>
              </w:rPr>
              <w:t>4</w:t>
            </w:r>
            <w:r>
              <w:rPr>
                <w:rFonts w:hint="eastAsia" w:ascii="宋体" w:hAnsi="宋体" w:eastAsia="宋体"/>
                <w:sz w:val="28"/>
                <w:szCs w:val="32"/>
              </w:rPr>
              <w:t>年</w:t>
            </w:r>
            <w:r>
              <w:rPr>
                <w:rFonts w:hint="eastAsia" w:ascii="宋体" w:hAnsi="宋体" w:eastAsia="宋体"/>
                <w:sz w:val="28"/>
                <w:szCs w:val="32"/>
                <w:lang w:val="en-US" w:eastAsia="zh-CN"/>
              </w:rPr>
              <w:t>10</w:t>
            </w:r>
            <w:r>
              <w:rPr>
                <w:rFonts w:hint="eastAsia" w:ascii="宋体" w:hAnsi="宋体" w:eastAsia="宋体"/>
                <w:sz w:val="28"/>
                <w:szCs w:val="32"/>
              </w:rPr>
              <w:t>月</w:t>
            </w:r>
            <w:r>
              <w:rPr>
                <w:rFonts w:hint="eastAsia" w:ascii="宋体" w:hAnsi="宋体" w:eastAsia="宋体"/>
                <w:sz w:val="28"/>
                <w:szCs w:val="32"/>
                <w:lang w:val="en-US" w:eastAsia="zh-CN"/>
              </w:rPr>
              <w:t>07</w:t>
            </w:r>
            <w:r>
              <w:rPr>
                <w:rFonts w:hint="eastAsia" w:ascii="宋体" w:hAnsi="宋体" w:eastAsia="宋体"/>
                <w:sz w:val="28"/>
                <w:szCs w:val="32"/>
              </w:rPr>
              <w:t>日初诊。</w:t>
            </w:r>
          </w:p>
          <w:p w14:paraId="271CDA0F">
            <w:pPr>
              <w:spacing w:line="480" w:lineRule="exact"/>
              <w:rPr>
                <w:rFonts w:hint="eastAsia" w:ascii="宋体" w:hAnsi="宋体" w:eastAsia="宋体"/>
                <w:sz w:val="28"/>
                <w:szCs w:val="32"/>
              </w:rPr>
            </w:pPr>
            <w:r>
              <w:rPr>
                <w:rFonts w:hint="eastAsia" w:ascii="宋体" w:hAnsi="宋体" w:eastAsia="宋体"/>
                <w:sz w:val="28"/>
                <w:szCs w:val="32"/>
              </w:rPr>
              <w:t>主诉：右胁肋部隐痛半年</w:t>
            </w:r>
            <w:r>
              <w:rPr>
                <w:rFonts w:hint="eastAsia" w:ascii="宋体" w:hAnsi="宋体" w:eastAsia="宋体"/>
                <w:sz w:val="28"/>
                <w:szCs w:val="32"/>
                <w:lang w:eastAsia="zh-CN"/>
              </w:rPr>
              <w:t>，</w:t>
            </w:r>
            <w:r>
              <w:rPr>
                <w:rFonts w:hint="eastAsia" w:ascii="宋体" w:hAnsi="宋体" w:eastAsia="宋体"/>
                <w:sz w:val="28"/>
                <w:szCs w:val="32"/>
                <w:lang w:val="en-US" w:eastAsia="zh-CN"/>
              </w:rPr>
              <w:t>加重半月</w:t>
            </w:r>
            <w:r>
              <w:rPr>
                <w:rFonts w:hint="eastAsia" w:ascii="宋体" w:hAnsi="宋体" w:eastAsia="宋体"/>
                <w:sz w:val="28"/>
                <w:szCs w:val="32"/>
              </w:rPr>
              <w:t>。</w:t>
            </w:r>
          </w:p>
          <w:p w14:paraId="4182ED96">
            <w:pPr>
              <w:spacing w:line="480" w:lineRule="exact"/>
              <w:rPr>
                <w:rFonts w:hint="eastAsia" w:ascii="宋体" w:hAnsi="宋体" w:eastAsia="宋体"/>
                <w:sz w:val="28"/>
                <w:szCs w:val="32"/>
              </w:rPr>
            </w:pPr>
            <w:r>
              <w:rPr>
                <w:rFonts w:hint="eastAsia" w:ascii="宋体" w:hAnsi="宋体" w:eastAsia="宋体"/>
                <w:sz w:val="28"/>
                <w:szCs w:val="32"/>
              </w:rPr>
              <w:t>现病史：患者半年前无明显诱因出现右胁肋部隐痛，呈阵发性，未予诊治，</w:t>
            </w:r>
            <w:r>
              <w:rPr>
                <w:rFonts w:hint="eastAsia" w:ascii="宋体" w:hAnsi="宋体" w:eastAsia="宋体"/>
                <w:sz w:val="28"/>
                <w:szCs w:val="32"/>
                <w:lang w:val="en-US" w:eastAsia="zh-CN"/>
              </w:rPr>
              <w:t>半月前因劳累后症状加重，遂来</w:t>
            </w:r>
            <w:r>
              <w:rPr>
                <w:rFonts w:hint="eastAsia" w:ascii="宋体" w:hAnsi="宋体" w:eastAsia="宋体"/>
                <w:sz w:val="28"/>
                <w:szCs w:val="32"/>
              </w:rPr>
              <w:t>就诊。刻诊：右胁肋隐痛，偶有胸闷，失眠多梦，入睡难，易醒，大便溏，小便少，舌暗淡，苔薄白，脉弦滑。</w:t>
            </w:r>
          </w:p>
          <w:p w14:paraId="374FD7AB">
            <w:pPr>
              <w:spacing w:line="480" w:lineRule="exact"/>
              <w:rPr>
                <w:rFonts w:hint="eastAsia" w:ascii="宋体" w:hAnsi="宋体" w:eastAsia="宋体"/>
                <w:sz w:val="28"/>
                <w:szCs w:val="32"/>
              </w:rPr>
            </w:pPr>
            <w:r>
              <w:rPr>
                <w:rFonts w:hint="eastAsia" w:ascii="宋体" w:hAnsi="宋体" w:eastAsia="宋体"/>
                <w:sz w:val="28"/>
                <w:szCs w:val="32"/>
              </w:rPr>
              <w:t>既往史：既往有“乙型肝炎小三阳”病史5年，目前规律口服恩替卡韦胶囊1</w:t>
            </w:r>
            <w:r>
              <w:rPr>
                <w:rFonts w:hint="eastAsia" w:ascii="宋体" w:hAnsi="宋体" w:eastAsia="宋体"/>
                <w:sz w:val="28"/>
                <w:szCs w:val="32"/>
                <w:lang w:val="en-US" w:eastAsia="zh-CN"/>
              </w:rPr>
              <w:t>粒</w:t>
            </w:r>
            <w:r>
              <w:rPr>
                <w:rFonts w:hint="eastAsia" w:ascii="宋体" w:hAnsi="宋体" w:eastAsia="宋体"/>
                <w:sz w:val="28"/>
                <w:szCs w:val="32"/>
              </w:rPr>
              <w:t xml:space="preserve"> </w:t>
            </w:r>
            <w:r>
              <w:rPr>
                <w:rFonts w:hint="eastAsia" w:ascii="宋体" w:hAnsi="宋体" w:eastAsia="宋体"/>
                <w:sz w:val="28"/>
                <w:szCs w:val="32"/>
                <w:lang w:eastAsia="zh-CN"/>
              </w:rPr>
              <w:t>，</w:t>
            </w:r>
            <w:r>
              <w:rPr>
                <w:rFonts w:hint="eastAsia" w:ascii="宋体" w:hAnsi="宋体" w:eastAsia="宋体"/>
                <w:sz w:val="28"/>
                <w:szCs w:val="32"/>
                <w:lang w:val="en-US" w:eastAsia="zh-CN"/>
              </w:rPr>
              <w:t>每天一次，</w:t>
            </w:r>
            <w:r>
              <w:rPr>
                <w:rFonts w:hint="eastAsia" w:ascii="宋体" w:hAnsi="宋体" w:eastAsia="宋体"/>
                <w:sz w:val="28"/>
                <w:szCs w:val="32"/>
              </w:rPr>
              <w:t xml:space="preserve">抗病毒治疗。 </w:t>
            </w:r>
          </w:p>
          <w:p w14:paraId="5FCA2B42">
            <w:pPr>
              <w:spacing w:line="480" w:lineRule="exact"/>
              <w:rPr>
                <w:rFonts w:hint="eastAsia" w:ascii="宋体" w:hAnsi="宋体" w:eastAsia="宋体"/>
                <w:sz w:val="28"/>
                <w:szCs w:val="32"/>
              </w:rPr>
            </w:pPr>
            <w:r>
              <w:rPr>
                <w:rFonts w:hint="eastAsia" w:ascii="宋体" w:hAnsi="宋体" w:eastAsia="宋体"/>
                <w:sz w:val="28"/>
                <w:szCs w:val="32"/>
              </w:rPr>
              <w:t>过敏史：否认药物及食物过敏史。</w:t>
            </w:r>
          </w:p>
          <w:p w14:paraId="455A566C">
            <w:pPr>
              <w:spacing w:line="480" w:lineRule="exact"/>
              <w:rPr>
                <w:rFonts w:hint="eastAsia" w:ascii="宋体" w:hAnsi="宋体" w:eastAsia="宋体"/>
                <w:sz w:val="28"/>
                <w:szCs w:val="32"/>
              </w:rPr>
            </w:pPr>
            <w:r>
              <w:rPr>
                <w:rFonts w:hint="eastAsia" w:ascii="宋体" w:hAnsi="宋体" w:eastAsia="宋体"/>
                <w:sz w:val="28"/>
                <w:szCs w:val="32"/>
              </w:rPr>
              <w:t xml:space="preserve">体格检查：患者神志清楚，精神一般，慢性肝病面容，表情自然。巩膜无黄染，无蜘蛛痣，无肝掌；心肺（-）；腹部无膨隆，腹壁静脉无曲张；腹部无压痛，肝脾肋下未触及，墨菲氏征（-）；肝上界位于右锁骨中线第5肋间，肝区轻叩击痛，移动性浊音（-）。 </w:t>
            </w:r>
          </w:p>
          <w:p w14:paraId="3813240C">
            <w:pPr>
              <w:spacing w:line="480" w:lineRule="exact"/>
              <w:rPr>
                <w:rFonts w:hint="eastAsia" w:ascii="宋体" w:hAnsi="宋体" w:eastAsia="宋体"/>
                <w:sz w:val="28"/>
                <w:szCs w:val="32"/>
              </w:rPr>
            </w:pPr>
            <w:r>
              <w:rPr>
                <w:rFonts w:hint="eastAsia" w:ascii="宋体" w:hAnsi="宋体" w:eastAsia="宋体"/>
                <w:sz w:val="28"/>
                <w:szCs w:val="32"/>
              </w:rPr>
              <w:t>辅助检查：（202</w:t>
            </w:r>
            <w:r>
              <w:rPr>
                <w:rFonts w:hint="eastAsia" w:ascii="宋体" w:hAnsi="宋体" w:eastAsia="宋体"/>
                <w:sz w:val="28"/>
                <w:szCs w:val="32"/>
                <w:lang w:val="en-US" w:eastAsia="zh-CN"/>
              </w:rPr>
              <w:t>4</w:t>
            </w:r>
            <w:r>
              <w:rPr>
                <w:rFonts w:hint="eastAsia" w:ascii="宋体" w:hAnsi="宋体" w:eastAsia="宋体"/>
                <w:sz w:val="28"/>
                <w:szCs w:val="32"/>
              </w:rPr>
              <w:t>-09-07本院）肿瘤标志物（-）；乙肝病毒DNA（-）；彩超示：肝内回声增粗；肝内稍强回声结节；双肾囊肿；双肾结石。</w:t>
            </w:r>
          </w:p>
          <w:p w14:paraId="371B5819">
            <w:pPr>
              <w:spacing w:line="480" w:lineRule="exact"/>
              <w:rPr>
                <w:rFonts w:hint="eastAsia" w:ascii="宋体" w:hAnsi="宋体" w:eastAsia="宋体"/>
                <w:sz w:val="28"/>
                <w:szCs w:val="32"/>
              </w:rPr>
            </w:pPr>
            <w:r>
              <w:rPr>
                <w:rFonts w:hint="eastAsia" w:ascii="宋体" w:hAnsi="宋体" w:eastAsia="宋体"/>
                <w:sz w:val="28"/>
                <w:szCs w:val="32"/>
              </w:rPr>
              <w:t xml:space="preserve">中医诊断：胁痛 </w:t>
            </w:r>
          </w:p>
          <w:p w14:paraId="695DAB6E">
            <w:pPr>
              <w:spacing w:line="480" w:lineRule="exact"/>
              <w:rPr>
                <w:rFonts w:hint="eastAsia" w:ascii="宋体" w:hAnsi="宋体" w:eastAsia="宋体"/>
                <w:sz w:val="28"/>
                <w:szCs w:val="32"/>
              </w:rPr>
            </w:pPr>
            <w:r>
              <w:rPr>
                <w:rFonts w:hint="eastAsia" w:ascii="宋体" w:hAnsi="宋体" w:eastAsia="宋体"/>
                <w:sz w:val="28"/>
                <w:szCs w:val="32"/>
              </w:rPr>
              <w:t>证候诊断：</w:t>
            </w:r>
            <w:r>
              <w:rPr>
                <w:rFonts w:hint="eastAsia" w:ascii="宋体" w:hAnsi="宋体" w:eastAsia="宋体"/>
                <w:sz w:val="28"/>
                <w:szCs w:val="32"/>
                <w:lang w:val="en-US" w:eastAsia="zh-CN"/>
              </w:rPr>
              <w:t>肝络失养</w:t>
            </w:r>
            <w:r>
              <w:rPr>
                <w:rFonts w:hint="eastAsia" w:ascii="宋体" w:hAnsi="宋体" w:eastAsia="宋体"/>
                <w:sz w:val="28"/>
                <w:szCs w:val="32"/>
              </w:rPr>
              <w:t>证</w:t>
            </w:r>
          </w:p>
          <w:p w14:paraId="664272EC">
            <w:pPr>
              <w:spacing w:line="480" w:lineRule="exact"/>
              <w:rPr>
                <w:rFonts w:hint="eastAsia" w:ascii="宋体" w:hAnsi="宋体" w:eastAsia="宋体"/>
                <w:sz w:val="28"/>
                <w:szCs w:val="32"/>
              </w:rPr>
            </w:pPr>
            <w:r>
              <w:rPr>
                <w:rFonts w:hint="eastAsia" w:ascii="宋体" w:hAnsi="宋体" w:eastAsia="宋体"/>
                <w:sz w:val="28"/>
                <w:szCs w:val="32"/>
              </w:rPr>
              <w:t>西医诊断：1.乙型肝炎小三阳；2.肝结节</w:t>
            </w:r>
          </w:p>
          <w:p w14:paraId="3DA7621A">
            <w:pPr>
              <w:spacing w:line="480" w:lineRule="exact"/>
              <w:rPr>
                <w:rFonts w:hint="eastAsia" w:ascii="宋体" w:hAnsi="宋体" w:eastAsia="宋体"/>
                <w:sz w:val="28"/>
                <w:szCs w:val="32"/>
              </w:rPr>
            </w:pPr>
            <w:r>
              <w:rPr>
                <w:rFonts w:hint="eastAsia" w:ascii="宋体" w:hAnsi="宋体" w:eastAsia="宋体"/>
                <w:sz w:val="28"/>
                <w:szCs w:val="32"/>
              </w:rPr>
              <w:t>治法：</w:t>
            </w:r>
            <w:r>
              <w:rPr>
                <w:rFonts w:hint="eastAsia" w:ascii="宋体" w:hAnsi="宋体" w:eastAsia="宋体"/>
                <w:sz w:val="28"/>
                <w:szCs w:val="32"/>
                <w:lang w:val="en-US" w:eastAsia="zh-CN"/>
              </w:rPr>
              <w:t>养阴柔肝</w:t>
            </w:r>
            <w:r>
              <w:rPr>
                <w:rFonts w:hint="eastAsia" w:ascii="宋体" w:hAnsi="宋体" w:eastAsia="宋体"/>
                <w:sz w:val="28"/>
                <w:szCs w:val="32"/>
              </w:rPr>
              <w:t xml:space="preserve"> </w:t>
            </w:r>
          </w:p>
          <w:p w14:paraId="6B8CBF05">
            <w:pPr>
              <w:spacing w:line="480" w:lineRule="exact"/>
              <w:rPr>
                <w:rFonts w:hint="eastAsia" w:ascii="宋体" w:hAnsi="宋体" w:eastAsia="宋体"/>
                <w:sz w:val="28"/>
                <w:szCs w:val="32"/>
              </w:rPr>
            </w:pPr>
            <w:r>
              <w:rPr>
                <w:rFonts w:hint="eastAsia" w:ascii="宋体" w:hAnsi="宋体" w:eastAsia="宋体"/>
                <w:sz w:val="28"/>
                <w:szCs w:val="32"/>
              </w:rPr>
              <w:t>处方：八珍荔核化纤方加减</w:t>
            </w:r>
          </w:p>
          <w:p w14:paraId="0AE6B049">
            <w:pPr>
              <w:spacing w:line="480" w:lineRule="exact"/>
              <w:rPr>
                <w:rFonts w:hint="eastAsia" w:ascii="宋体" w:hAnsi="宋体" w:eastAsia="宋体"/>
                <w:sz w:val="28"/>
                <w:szCs w:val="32"/>
              </w:rPr>
            </w:pPr>
            <w:r>
              <w:rPr>
                <w:rFonts w:hint="eastAsia" w:ascii="宋体" w:hAnsi="宋体" w:eastAsia="宋体"/>
                <w:sz w:val="28"/>
                <w:szCs w:val="32"/>
              </w:rPr>
              <w:t>茯神10g       麸炒白术10g  炙甘草6g     当归10g</w:t>
            </w:r>
          </w:p>
          <w:p w14:paraId="579580B4">
            <w:pPr>
              <w:spacing w:line="480" w:lineRule="exact"/>
              <w:rPr>
                <w:rFonts w:hint="eastAsia" w:ascii="宋体" w:hAnsi="宋体" w:eastAsia="宋体"/>
                <w:sz w:val="28"/>
                <w:szCs w:val="32"/>
              </w:rPr>
            </w:pPr>
            <w:r>
              <w:rPr>
                <w:rFonts w:hint="eastAsia" w:ascii="宋体" w:hAnsi="宋体" w:eastAsia="宋体"/>
                <w:sz w:val="28"/>
                <w:szCs w:val="32"/>
              </w:rPr>
              <w:t>川芎10g       熟地10g      白芍10g      党参10g</w:t>
            </w:r>
          </w:p>
          <w:p w14:paraId="05DD8D42">
            <w:pPr>
              <w:spacing w:line="480" w:lineRule="exact"/>
              <w:rPr>
                <w:rFonts w:hint="eastAsia" w:ascii="宋体" w:hAnsi="宋体" w:eastAsia="宋体"/>
                <w:sz w:val="28"/>
                <w:szCs w:val="32"/>
              </w:rPr>
            </w:pPr>
            <w:r>
              <w:rPr>
                <w:rFonts w:hint="eastAsia" w:ascii="宋体" w:hAnsi="宋体" w:eastAsia="宋体"/>
                <w:sz w:val="28"/>
                <w:szCs w:val="32"/>
              </w:rPr>
              <w:t>荔枝核30g     海金沙10g    丹参10g      五味子10g</w:t>
            </w:r>
          </w:p>
          <w:p w14:paraId="5AEC251D">
            <w:pPr>
              <w:spacing w:line="480" w:lineRule="exact"/>
              <w:rPr>
                <w:rFonts w:hint="eastAsia" w:ascii="宋体" w:hAnsi="宋体" w:eastAsia="宋体"/>
                <w:sz w:val="28"/>
                <w:szCs w:val="32"/>
              </w:rPr>
            </w:pPr>
            <w:r>
              <w:rPr>
                <w:rFonts w:hint="eastAsia" w:ascii="宋体" w:hAnsi="宋体" w:eastAsia="宋体"/>
                <w:sz w:val="28"/>
                <w:szCs w:val="32"/>
              </w:rPr>
              <w:t>炒鸡内金10g   黄芪15g      广金钱草10g  仙鹤草10g</w:t>
            </w:r>
          </w:p>
          <w:p w14:paraId="7567D0AA">
            <w:pPr>
              <w:spacing w:line="480" w:lineRule="exact"/>
              <w:rPr>
                <w:rFonts w:hint="eastAsia" w:ascii="宋体" w:hAnsi="宋体" w:eastAsia="宋体"/>
                <w:sz w:val="28"/>
                <w:szCs w:val="32"/>
              </w:rPr>
            </w:pPr>
            <w:r>
              <w:rPr>
                <w:rFonts w:hint="eastAsia" w:ascii="宋体" w:hAnsi="宋体" w:eastAsia="宋体"/>
                <w:sz w:val="28"/>
                <w:szCs w:val="32"/>
              </w:rPr>
              <w:t>醋莪术10g     墨旱莲10g    醋鳖甲15g    烫水蛭3g</w:t>
            </w:r>
          </w:p>
          <w:p w14:paraId="51D18AB3">
            <w:pPr>
              <w:spacing w:line="480" w:lineRule="exact"/>
              <w:rPr>
                <w:rFonts w:hint="eastAsia" w:ascii="宋体" w:hAnsi="宋体" w:eastAsia="宋体"/>
                <w:sz w:val="28"/>
                <w:szCs w:val="32"/>
              </w:rPr>
            </w:pPr>
            <w:r>
              <w:rPr>
                <w:rFonts w:hint="eastAsia" w:ascii="宋体" w:hAnsi="宋体" w:eastAsia="宋体"/>
                <w:sz w:val="28"/>
                <w:szCs w:val="32"/>
              </w:rPr>
              <w:t xml:space="preserve">柴胡10g       茵陈10g      炒栀子10g    麸炒枳壳10g   </w:t>
            </w:r>
          </w:p>
          <w:p w14:paraId="337B9066">
            <w:pPr>
              <w:spacing w:line="480" w:lineRule="exact"/>
              <w:rPr>
                <w:rFonts w:hint="eastAsia" w:ascii="宋体" w:hAnsi="宋体" w:eastAsia="宋体"/>
                <w:sz w:val="28"/>
                <w:szCs w:val="32"/>
              </w:rPr>
            </w:pPr>
            <w:r>
              <w:rPr>
                <w:rFonts w:hint="eastAsia" w:ascii="宋体" w:hAnsi="宋体" w:eastAsia="宋体"/>
                <w:sz w:val="28"/>
                <w:szCs w:val="32"/>
              </w:rPr>
              <w:t>酒萸肉10g     田基黄15g    延胡索15g    油松节30g</w:t>
            </w:r>
          </w:p>
          <w:p w14:paraId="3F87EA1B">
            <w:pPr>
              <w:spacing w:line="480" w:lineRule="exact"/>
              <w:rPr>
                <w:rFonts w:hint="eastAsia" w:ascii="宋体" w:hAnsi="宋体" w:eastAsia="宋体"/>
                <w:sz w:val="28"/>
                <w:szCs w:val="32"/>
              </w:rPr>
            </w:pPr>
            <w:r>
              <w:rPr>
                <w:rFonts w:hint="eastAsia" w:ascii="宋体" w:hAnsi="宋体" w:eastAsia="宋体"/>
                <w:sz w:val="28"/>
                <w:szCs w:val="32"/>
              </w:rPr>
              <w:t xml:space="preserve">蜜枇杷叶15g   厚朴10g      </w:t>
            </w:r>
          </w:p>
          <w:p w14:paraId="10937C0E">
            <w:pPr>
              <w:spacing w:line="480" w:lineRule="exact"/>
              <w:rPr>
                <w:rFonts w:hint="eastAsia" w:ascii="宋体" w:hAnsi="宋体" w:eastAsia="宋体"/>
                <w:sz w:val="28"/>
                <w:szCs w:val="32"/>
              </w:rPr>
            </w:pPr>
            <w:r>
              <w:rPr>
                <w:rFonts w:hint="eastAsia" w:ascii="宋体" w:hAnsi="宋体" w:eastAsia="宋体"/>
                <w:sz w:val="28"/>
                <w:szCs w:val="32"/>
                <w:lang w:val="en-US" w:eastAsia="zh-CN"/>
              </w:rPr>
              <w:t>煎服法：共</w:t>
            </w:r>
            <w:r>
              <w:rPr>
                <w:rFonts w:hint="eastAsia" w:ascii="宋体" w:hAnsi="宋体" w:eastAsia="宋体"/>
                <w:sz w:val="28"/>
                <w:szCs w:val="32"/>
              </w:rPr>
              <w:t>30剂，水煎，日1剂，早晚分服。</w:t>
            </w:r>
          </w:p>
          <w:p w14:paraId="518FA0AD">
            <w:pPr>
              <w:spacing w:line="480" w:lineRule="exact"/>
              <w:rPr>
                <w:rFonts w:hint="eastAsia" w:ascii="宋体" w:hAnsi="宋体" w:eastAsia="宋体"/>
                <w:sz w:val="28"/>
                <w:szCs w:val="32"/>
              </w:rPr>
            </w:pPr>
            <w:r>
              <w:rPr>
                <w:rFonts w:hint="eastAsia" w:ascii="宋体" w:hAnsi="宋体" w:eastAsia="宋体"/>
                <w:sz w:val="28"/>
                <w:szCs w:val="32"/>
              </w:rPr>
              <w:t>复诊：患者右胁肋部疼痛减轻，胸闷已愈，纳寐可，大小便基本正常。舌暗红，苔薄白，脉弦。守上方继续服用30天。</w:t>
            </w:r>
          </w:p>
          <w:p w14:paraId="7D652E7F">
            <w:pPr>
              <w:spacing w:line="480" w:lineRule="exact"/>
              <w:rPr>
                <w:rFonts w:hint="eastAsia" w:ascii="宋体" w:hAnsi="宋体" w:eastAsia="宋体"/>
                <w:sz w:val="28"/>
                <w:szCs w:val="32"/>
              </w:rPr>
            </w:pPr>
          </w:p>
          <w:p w14:paraId="73ACE773">
            <w:pPr>
              <w:spacing w:line="480" w:lineRule="exact"/>
              <w:rPr>
                <w:rFonts w:hint="eastAsia" w:ascii="宋体" w:hAnsi="宋体" w:eastAsia="宋体"/>
                <w:sz w:val="28"/>
                <w:szCs w:val="32"/>
              </w:rPr>
            </w:pPr>
            <w:r>
              <w:rPr>
                <w:rFonts w:hint="eastAsia" w:ascii="宋体" w:hAnsi="宋体" w:eastAsia="宋体"/>
                <w:sz w:val="28"/>
                <w:szCs w:val="32"/>
              </w:rPr>
              <w:t>病案讨论：</w:t>
            </w:r>
          </w:p>
          <w:p w14:paraId="54AE9FEA">
            <w:pPr>
              <w:spacing w:line="480" w:lineRule="exact"/>
              <w:rPr>
                <w:rFonts w:hint="eastAsia" w:ascii="宋体" w:hAnsi="宋体" w:eastAsia="宋体"/>
                <w:sz w:val="28"/>
                <w:szCs w:val="32"/>
              </w:rPr>
            </w:pPr>
            <w:r>
              <w:rPr>
                <w:rFonts w:hint="eastAsia" w:ascii="宋体" w:hAnsi="宋体" w:eastAsia="宋体"/>
                <w:sz w:val="28"/>
                <w:szCs w:val="32"/>
                <w:lang w:val="en-US" w:eastAsia="zh-CN"/>
              </w:rPr>
              <w:t>秦德源</w:t>
            </w:r>
            <w:r>
              <w:rPr>
                <w:rFonts w:hint="eastAsia" w:ascii="宋体" w:hAnsi="宋体" w:eastAsia="宋体"/>
                <w:sz w:val="28"/>
                <w:szCs w:val="32"/>
              </w:rPr>
              <w:t>：患者右胁肋部隐痛半年，加重半月，属于中医学“胁痛”范畴。胁痛病位在肝，涉及胆、脾、胃诸脏，基本病机为肝气郁结、肝失条达、瘀血阻络或肝络失养，故当以疏肝理气、活血通络、养阴柔肝为治法，根据患者的实际情况，辨证论治。本例患者病程半年，劳累后加重，结合其乙肝病史及舌暗淡、脉弦滑，辨为肝络失养证，缘由久病体虚，肝血不足，络脉失于濡养，故见右胁隐痛、失眠多梦；肝病及脾，运化失司，故见大便溏、小便少；舌暗淡、苔薄白、脉弦滑亦为肝郁血虚之象。</w:t>
            </w:r>
          </w:p>
          <w:p w14:paraId="6FF9DBE8">
            <w:pPr>
              <w:spacing w:line="480" w:lineRule="exact"/>
              <w:rPr>
                <w:rFonts w:hint="eastAsia" w:ascii="宋体" w:hAnsi="宋体" w:eastAsia="宋体"/>
                <w:sz w:val="28"/>
                <w:szCs w:val="32"/>
              </w:rPr>
            </w:pPr>
            <w:r>
              <w:rPr>
                <w:rFonts w:hint="eastAsia" w:ascii="宋体" w:hAnsi="宋体" w:eastAsia="宋体"/>
                <w:sz w:val="28"/>
                <w:szCs w:val="32"/>
                <w:lang w:val="en-US" w:eastAsia="zh-CN"/>
              </w:rPr>
              <w:t>梁天凤</w:t>
            </w:r>
            <w:r>
              <w:rPr>
                <w:rFonts w:hint="eastAsia" w:ascii="宋体" w:hAnsi="宋体" w:eastAsia="宋体"/>
                <w:sz w:val="28"/>
                <w:szCs w:val="32"/>
              </w:rPr>
              <w:t>：</w:t>
            </w:r>
            <w:r>
              <w:rPr>
                <w:rFonts w:hint="default" w:ascii="宋体" w:hAnsi="宋体" w:eastAsia="宋体"/>
                <w:sz w:val="28"/>
                <w:szCs w:val="32"/>
              </w:rPr>
              <w:t>胁痛是以一侧或两侧胁肋部疼痛为主症的病证，临床多见胀痛、刺痛、隐痛、灼痛等，常伴胸闷、腹胀、嗳气、纳呆、烦躁易怒、失眠多梦等症状。其病位在肝与胆，与脾、胃、肾密切相关，病程可长可短，若失治误治，迁延日久亦可转化为“肝积”“癥瘕”“鼓胀”等重症。胁痛的病因病机方面，《黄帝内经》首论胁痛，多责之于肝胆；后世医家提出“肝气郁结”“瘀血停着”“肝阴不足”“肝络失养”等病机学说。现在认为胁痛的病因多由情志不遂、饮食不节、外感湿热、跌仆损伤或久病体虚等所致；胁痛的治疗方面，汉代张仲景《伤寒论》中载有小柴胡汤、大柴胡汤等治胁痛之方；明·张景岳《景岳全书·胁痛》将胁痛分为外感与内伤，强调辨虚实而治，提出“凡胁痛者，当以疏肝为主”的治则，虚证则当以滋养肝络为要。本案患者久病体虚，肝络失养，故治以养阴柔肝，方选八珍荔核化纤方加减，以补益气血、滋养肝络为主，佐以疏肝理气、活血化瘀，体现了“养正积自除”之旨</w:t>
            </w:r>
            <w:r>
              <w:rPr>
                <w:rFonts w:hint="eastAsia" w:ascii="宋体" w:hAnsi="宋体" w:eastAsia="宋体"/>
                <w:sz w:val="28"/>
                <w:szCs w:val="32"/>
              </w:rPr>
              <w:t>。</w:t>
            </w:r>
          </w:p>
          <w:p w14:paraId="07A9BBB2">
            <w:pPr>
              <w:spacing w:line="480" w:lineRule="exact"/>
              <w:rPr>
                <w:rFonts w:hint="eastAsia" w:ascii="宋体" w:hAnsi="宋体" w:eastAsia="宋体"/>
                <w:sz w:val="28"/>
                <w:szCs w:val="32"/>
              </w:rPr>
            </w:pPr>
            <w:r>
              <w:rPr>
                <w:rFonts w:hint="eastAsia" w:ascii="宋体" w:hAnsi="宋体" w:eastAsia="宋体"/>
                <w:sz w:val="28"/>
                <w:szCs w:val="32"/>
              </w:rPr>
              <w:t>罗伟生教授：本案患者本案患者右胁肋部隐痛，当属中医学范畴之“胁痛”，由于久病</w:t>
            </w:r>
            <w:r>
              <w:rPr>
                <w:rFonts w:hint="eastAsia" w:ascii="宋体" w:hAnsi="宋体" w:eastAsia="宋体"/>
                <w:sz w:val="28"/>
                <w:szCs w:val="32"/>
                <w:lang w:eastAsia="zh-CN"/>
              </w:rPr>
              <w:t>，</w:t>
            </w:r>
            <w:r>
              <w:rPr>
                <w:rFonts w:hint="eastAsia" w:ascii="宋体" w:hAnsi="宋体" w:eastAsia="宋体"/>
                <w:sz w:val="28"/>
                <w:szCs w:val="32"/>
              </w:rPr>
              <w:t>肝失疏泄，经气郁滞，故出现胁肋部隐痛，偶有胸闷；肝气横逆犯脾，脾气虚弱，不能运化水谷，故大便溏。舌暗淡，苔薄白，脉弦滑，均属于肝郁脾虚之象</w:t>
            </w:r>
            <w:r>
              <w:rPr>
                <w:rFonts w:hint="eastAsia" w:ascii="宋体" w:hAnsi="宋体" w:eastAsia="宋体"/>
                <w:sz w:val="28"/>
                <w:szCs w:val="32"/>
                <w:lang w:eastAsia="zh-CN"/>
              </w:rPr>
              <w:t>，</w:t>
            </w:r>
            <w:r>
              <w:rPr>
                <w:rFonts w:hint="eastAsia" w:ascii="宋体" w:hAnsi="宋体" w:eastAsia="宋体"/>
                <w:sz w:val="28"/>
                <w:szCs w:val="32"/>
              </w:rPr>
              <w:t>故治以</w:t>
            </w:r>
            <w:r>
              <w:rPr>
                <w:rFonts w:hint="eastAsia" w:ascii="宋体" w:hAnsi="宋体" w:eastAsia="宋体"/>
                <w:sz w:val="28"/>
                <w:szCs w:val="32"/>
                <w:lang w:val="en-US" w:eastAsia="zh-CN"/>
              </w:rPr>
              <w:t>补益气血，</w:t>
            </w:r>
            <w:r>
              <w:rPr>
                <w:rFonts w:hint="eastAsia" w:ascii="宋体" w:hAnsi="宋体" w:eastAsia="宋体"/>
                <w:sz w:val="28"/>
                <w:szCs w:val="32"/>
              </w:rPr>
              <w:t>疏肝健脾，活血止痛，方选八珍荔核化纤方加减。方中八珍汤、黄芪益气补血，荔枝核</w:t>
            </w:r>
            <w:r>
              <w:rPr>
                <w:rFonts w:hint="eastAsia" w:ascii="宋体" w:hAnsi="宋体" w:eastAsia="宋体"/>
                <w:sz w:val="28"/>
                <w:szCs w:val="32"/>
                <w:lang w:eastAsia="zh-CN"/>
              </w:rPr>
              <w:t>、</w:t>
            </w:r>
            <w:r>
              <w:rPr>
                <w:rFonts w:hint="eastAsia" w:ascii="宋体" w:hAnsi="宋体" w:eastAsia="宋体"/>
                <w:sz w:val="28"/>
                <w:szCs w:val="32"/>
              </w:rPr>
              <w:t>油松节</w:t>
            </w:r>
            <w:r>
              <w:rPr>
                <w:rFonts w:hint="eastAsia" w:ascii="宋体" w:hAnsi="宋体" w:eastAsia="宋体"/>
                <w:sz w:val="28"/>
                <w:szCs w:val="32"/>
                <w:lang w:eastAsia="zh-CN"/>
              </w:rPr>
              <w:t>、</w:t>
            </w:r>
            <w:r>
              <w:rPr>
                <w:rFonts w:hint="eastAsia" w:ascii="宋体" w:hAnsi="宋体" w:eastAsia="宋体"/>
                <w:sz w:val="28"/>
                <w:szCs w:val="32"/>
              </w:rPr>
              <w:t>鳖甲</w:t>
            </w:r>
            <w:r>
              <w:rPr>
                <w:rFonts w:hint="eastAsia" w:ascii="宋体" w:hAnsi="宋体" w:eastAsia="宋体"/>
                <w:sz w:val="28"/>
                <w:szCs w:val="32"/>
                <w:lang w:eastAsia="zh-CN"/>
              </w:rPr>
              <w:t>、</w:t>
            </w:r>
            <w:r>
              <w:rPr>
                <w:rFonts w:hint="eastAsia" w:ascii="宋体" w:hAnsi="宋体" w:eastAsia="宋体"/>
                <w:sz w:val="28"/>
                <w:szCs w:val="32"/>
              </w:rPr>
              <w:t>枳壳消积散结，莪术</w:t>
            </w:r>
            <w:r>
              <w:rPr>
                <w:rFonts w:hint="eastAsia" w:ascii="宋体" w:hAnsi="宋体" w:eastAsia="宋体"/>
                <w:sz w:val="28"/>
                <w:szCs w:val="32"/>
                <w:lang w:eastAsia="zh-CN"/>
              </w:rPr>
              <w:t>、</w:t>
            </w:r>
            <w:r>
              <w:rPr>
                <w:rFonts w:hint="eastAsia" w:ascii="宋体" w:hAnsi="宋体" w:eastAsia="宋体"/>
                <w:sz w:val="28"/>
                <w:szCs w:val="32"/>
              </w:rPr>
              <w:t>水蛭破血逐瘀，仙鹤草</w:t>
            </w:r>
            <w:r>
              <w:rPr>
                <w:rFonts w:hint="eastAsia" w:ascii="宋体" w:hAnsi="宋体" w:eastAsia="宋体"/>
                <w:sz w:val="28"/>
                <w:szCs w:val="32"/>
                <w:lang w:eastAsia="zh-CN"/>
              </w:rPr>
              <w:t>、</w:t>
            </w:r>
            <w:r>
              <w:rPr>
                <w:rFonts w:hint="eastAsia" w:ascii="宋体" w:hAnsi="宋体" w:eastAsia="宋体"/>
                <w:sz w:val="28"/>
                <w:szCs w:val="32"/>
              </w:rPr>
              <w:t>田基黄解毒散瘀，金钱草、茵陈</w:t>
            </w:r>
            <w:r>
              <w:rPr>
                <w:rFonts w:hint="eastAsia" w:ascii="宋体" w:hAnsi="宋体" w:eastAsia="宋体"/>
                <w:sz w:val="28"/>
                <w:szCs w:val="32"/>
                <w:lang w:eastAsia="zh-CN"/>
              </w:rPr>
              <w:t>、</w:t>
            </w:r>
            <w:r>
              <w:rPr>
                <w:rFonts w:hint="eastAsia" w:ascii="宋体" w:hAnsi="宋体" w:eastAsia="宋体"/>
                <w:sz w:val="28"/>
                <w:szCs w:val="32"/>
              </w:rPr>
              <w:t>海金沙、炒栀子清热利湿</w:t>
            </w:r>
            <w:r>
              <w:rPr>
                <w:rFonts w:hint="eastAsia" w:ascii="宋体" w:hAnsi="宋体" w:eastAsia="宋体"/>
                <w:sz w:val="28"/>
                <w:szCs w:val="32"/>
                <w:lang w:val="en-US" w:eastAsia="zh-CN"/>
              </w:rPr>
              <w:t>退黄</w:t>
            </w:r>
            <w:r>
              <w:rPr>
                <w:rFonts w:hint="eastAsia" w:ascii="宋体" w:hAnsi="宋体" w:eastAsia="宋体"/>
                <w:sz w:val="28"/>
                <w:szCs w:val="32"/>
              </w:rPr>
              <w:t>，丹参活血化瘀，墨旱莲、酒萸肉滋补肝肾，柴胡疏肝解郁，鸡内金健胃消食，醋五味子益气生津，延胡索行气止痛。</w:t>
            </w:r>
            <w:r>
              <w:rPr>
                <w:rFonts w:hint="eastAsia" w:ascii="宋体" w:hAnsi="宋体" w:eastAsia="宋体"/>
                <w:sz w:val="28"/>
                <w:szCs w:val="32"/>
                <w:lang w:val="en-US" w:eastAsia="zh-CN"/>
              </w:rPr>
              <w:t>全方共奏健脾疏肝，气血双补，散结消积，解毒退黄，兼以活血、消食、生津、止痛之功。</w:t>
            </w:r>
            <w:r>
              <w:rPr>
                <w:rFonts w:hint="eastAsia" w:ascii="宋体" w:hAnsi="宋体" w:eastAsia="宋体"/>
                <w:sz w:val="28"/>
                <w:szCs w:val="32"/>
              </w:rPr>
              <w:t>《医方考·</w:t>
            </w:r>
            <w:r>
              <w:rPr>
                <w:rFonts w:hint="eastAsia" w:ascii="宋体" w:hAnsi="宋体" w:eastAsia="宋体"/>
                <w:sz w:val="28"/>
                <w:szCs w:val="32"/>
                <w:lang w:val="en-US" w:eastAsia="zh-CN"/>
              </w:rPr>
              <w:t xml:space="preserve"> </w:t>
            </w:r>
            <w:r>
              <w:rPr>
                <w:rFonts w:hint="eastAsia" w:ascii="宋体" w:hAnsi="宋体" w:eastAsia="宋体"/>
                <w:sz w:val="28"/>
                <w:szCs w:val="32"/>
              </w:rPr>
              <w:t>胁痛门》谓：“胁者，肝胆之区也。”故罗伟生教授在治疗胁痛患者时常根据中药药性选择归肝胆经的中药，如柴胡、鳖甲、墨旱莲、白芍、夏枯草、丹参等，使药力直达病所。</w:t>
            </w:r>
          </w:p>
          <w:p w14:paraId="50A5F9D1">
            <w:pPr>
              <w:rPr>
                <w:rFonts w:ascii="宋体" w:hAnsi="宋体" w:eastAsia="宋体"/>
                <w:sz w:val="28"/>
                <w:szCs w:val="32"/>
              </w:rPr>
            </w:pPr>
          </w:p>
        </w:tc>
      </w:tr>
    </w:tbl>
    <w:p w14:paraId="3A7D0753">
      <w:pPr>
        <w:rPr>
          <w:rFonts w:ascii="宋体" w:hAnsi="宋体" w:eastAsia="宋体"/>
          <w:b/>
          <w:bCs/>
          <w:sz w:val="36"/>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xMjM2ZjY4NmQwMmNmOGNlZmJkMjc3ODFmMzJhYzYifQ=="/>
  </w:docVars>
  <w:rsids>
    <w:rsidRoot w:val="00A025D4"/>
    <w:rsid w:val="000275C1"/>
    <w:rsid w:val="000776C0"/>
    <w:rsid w:val="00213C28"/>
    <w:rsid w:val="00222BD4"/>
    <w:rsid w:val="002639FA"/>
    <w:rsid w:val="002E0AC2"/>
    <w:rsid w:val="00340D9B"/>
    <w:rsid w:val="00357D75"/>
    <w:rsid w:val="003A57BE"/>
    <w:rsid w:val="003C004F"/>
    <w:rsid w:val="00427B62"/>
    <w:rsid w:val="00482885"/>
    <w:rsid w:val="004928FC"/>
    <w:rsid w:val="005E1874"/>
    <w:rsid w:val="00674719"/>
    <w:rsid w:val="006D1577"/>
    <w:rsid w:val="007333DC"/>
    <w:rsid w:val="007665E2"/>
    <w:rsid w:val="007A2DDD"/>
    <w:rsid w:val="007F4686"/>
    <w:rsid w:val="008825FD"/>
    <w:rsid w:val="00897818"/>
    <w:rsid w:val="008C2742"/>
    <w:rsid w:val="00913A67"/>
    <w:rsid w:val="00940BBC"/>
    <w:rsid w:val="00967CFD"/>
    <w:rsid w:val="00A025D4"/>
    <w:rsid w:val="00A11E69"/>
    <w:rsid w:val="00AA0BF6"/>
    <w:rsid w:val="00AD6DF9"/>
    <w:rsid w:val="00BD25EA"/>
    <w:rsid w:val="00BF030A"/>
    <w:rsid w:val="00BF561E"/>
    <w:rsid w:val="00C7532B"/>
    <w:rsid w:val="00C8039D"/>
    <w:rsid w:val="00C94C96"/>
    <w:rsid w:val="00EB392A"/>
    <w:rsid w:val="00EC0472"/>
    <w:rsid w:val="00F13392"/>
    <w:rsid w:val="00F35981"/>
    <w:rsid w:val="00F4639F"/>
    <w:rsid w:val="152D239E"/>
    <w:rsid w:val="1AD73E05"/>
    <w:rsid w:val="213F5933"/>
    <w:rsid w:val="249329A9"/>
    <w:rsid w:val="268820B6"/>
    <w:rsid w:val="3489323E"/>
    <w:rsid w:val="4FE60326"/>
    <w:rsid w:val="5777092C"/>
    <w:rsid w:val="67611269"/>
    <w:rsid w:val="715265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tabs>
        <w:tab w:val="center" w:pos="4153"/>
        <w:tab w:val="right" w:pos="8306"/>
      </w:tabs>
      <w:snapToGrid w:val="0"/>
      <w:jc w:val="center"/>
    </w:pPr>
    <w:rPr>
      <w:sz w:val="18"/>
      <w:szCs w:val="18"/>
    </w:rPr>
  </w:style>
  <w:style w:type="paragraph" w:styleId="5">
    <w:name w:val="Normal (Web)"/>
    <w:basedOn w:val="1"/>
    <w:unhideWhenUsed/>
    <w:qFormat/>
    <w:uiPriority w:val="99"/>
    <w:pPr>
      <w:spacing w:beforeAutospacing="1" w:afterAutospacing="1"/>
      <w:jc w:val="left"/>
    </w:pPr>
    <w:rPr>
      <w:kern w:val="0"/>
      <w:sz w:val="24"/>
    </w:rPr>
  </w:style>
  <w:style w:type="character" w:styleId="8">
    <w:name w:val="Emphasis"/>
    <w:basedOn w:val="7"/>
    <w:qFormat/>
    <w:uiPriority w:val="20"/>
    <w:rPr>
      <w:i/>
      <w:iCs/>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JSSM</Company>
  <Pages>4</Pages>
  <Words>1816</Words>
  <Characters>1907</Characters>
  <Lines>15</Lines>
  <Paragraphs>4</Paragraphs>
  <TotalTime>0</TotalTime>
  <ScaleCrop>false</ScaleCrop>
  <LinksUpToDate>false</LinksUpToDate>
  <CharactersWithSpaces>2027</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2024-07-27T01:40:00Z</dcterms:created>
  <dc:creator>畅远 潘</dc:creator>
  <cp:lastModifiedBy>Arthur</cp:lastModifiedBy>
  <dcterms:modified xsi:type="dcterms:W3CDTF">2026-06-11T14:20:27Z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ICV">
    <vt:lpwstr>ECF67C99E5E347FF9D668AE4160DCEF2_13</vt:lpwstr>
  </property>
  <property fmtid="{D5CDD505-2E9C-101B-9397-08002B2CF9AE}" pid="4" name="KSOTemplateDocerSaveRecord">
    <vt:lpwstr>eyJoZGlkIjoiMmY1M2ViMmUyOTg4N2I2NGE4NTg3MWY2YmJmNjU1NzQiLCJ1c2VySWQiOiIzODA2MjQ1NDgifQ==</vt:lpwstr>
  </property>
</Properties>
</file>