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86B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项目需求</w:t>
      </w:r>
    </w:p>
    <w:p w14:paraId="4BB155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bookmarkStart w:id="0" w:name="_Toc254970631"/>
      <w:bookmarkStart w:id="1" w:name="_Toc254970490"/>
      <w:r>
        <w:rPr>
          <w:rFonts w:hint="eastAsia" w:ascii="方正仿宋_GB2312" w:hAnsi="方正仿宋_GB2312" w:eastAsia="方正仿宋_GB2312" w:cs="方正仿宋_GB2312"/>
          <w:b/>
          <w:bCs/>
          <w:sz w:val="30"/>
          <w:szCs w:val="30"/>
          <w:lang w:val="en-US" w:eastAsia="zh-CN"/>
        </w:rPr>
        <w:t>一、项目基本信息</w:t>
      </w:r>
    </w:p>
    <w:p w14:paraId="2410DD9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color w:val="auto"/>
          <w:sz w:val="30"/>
          <w:szCs w:val="30"/>
          <w:lang w:val="en-US"/>
        </w:rPr>
      </w:pPr>
      <w:r>
        <w:rPr>
          <w:rFonts w:hint="eastAsia" w:ascii="方正仿宋_GB2312" w:hAnsi="方正仿宋_GB2312" w:eastAsia="方正仿宋_GB2312" w:cs="方正仿宋_GB2312"/>
          <w:sz w:val="30"/>
          <w:szCs w:val="30"/>
          <w:lang w:val="en-US" w:eastAsia="zh-CN"/>
        </w:rPr>
        <w:t>1、项目名</w:t>
      </w:r>
      <w:r>
        <w:rPr>
          <w:rFonts w:hint="eastAsia" w:ascii="方正仿宋_GB2312" w:hAnsi="方正仿宋_GB2312" w:eastAsia="方正仿宋_GB2312" w:cs="方正仿宋_GB2312"/>
          <w:color w:val="auto"/>
          <w:sz w:val="30"/>
          <w:szCs w:val="30"/>
          <w:lang w:val="en-US" w:eastAsia="zh-CN"/>
        </w:rPr>
        <w:t>称：工程项目复审</w:t>
      </w:r>
      <w:r>
        <w:rPr>
          <w:rFonts w:hint="eastAsia" w:ascii="方正仿宋_GB2312" w:hAnsi="方正仿宋_GB2312" w:eastAsia="方正仿宋_GB2312" w:cs="方正仿宋_GB2312"/>
          <w:color w:val="auto"/>
          <w:sz w:val="30"/>
          <w:szCs w:val="30"/>
          <w:lang w:eastAsia="zh-CN"/>
        </w:rPr>
        <w:t>服务</w:t>
      </w:r>
      <w:r>
        <w:rPr>
          <w:rFonts w:hint="eastAsia" w:ascii="方正仿宋_GB2312" w:hAnsi="方正仿宋_GB2312" w:eastAsia="方正仿宋_GB2312" w:cs="方正仿宋_GB2312"/>
          <w:color w:val="auto"/>
          <w:sz w:val="30"/>
          <w:szCs w:val="30"/>
          <w:lang w:val="en-US" w:eastAsia="zh-CN"/>
        </w:rPr>
        <w:t>采购</w:t>
      </w:r>
    </w:p>
    <w:p w14:paraId="2A34888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2、</w:t>
      </w:r>
      <w:r>
        <w:rPr>
          <w:rFonts w:hint="eastAsia" w:ascii="方正仿宋_GB2312" w:hAnsi="方正仿宋_GB2312" w:eastAsia="方正仿宋_GB2312" w:cs="方正仿宋_GB2312"/>
          <w:kern w:val="0"/>
          <w:sz w:val="30"/>
          <w:szCs w:val="30"/>
        </w:rPr>
        <w:t>遴选</w:t>
      </w:r>
      <w:r>
        <w:rPr>
          <w:rFonts w:hint="eastAsia" w:ascii="方正仿宋_GB2312" w:hAnsi="方正仿宋_GB2312" w:eastAsia="方正仿宋_GB2312" w:cs="方正仿宋_GB2312"/>
          <w:kern w:val="0"/>
          <w:sz w:val="30"/>
          <w:szCs w:val="30"/>
          <w:lang w:eastAsia="zh-CN"/>
        </w:rPr>
        <w:t>公司数量：</w:t>
      </w:r>
      <w:r>
        <w:rPr>
          <w:rFonts w:hint="eastAsia" w:ascii="方正仿宋_GB2312" w:hAnsi="方正仿宋_GB2312" w:eastAsia="方正仿宋_GB2312" w:cs="方正仿宋_GB2312"/>
          <w:kern w:val="0"/>
          <w:sz w:val="30"/>
          <w:szCs w:val="30"/>
        </w:rPr>
        <w:t>三家咨询公司</w:t>
      </w:r>
    </w:p>
    <w:p w14:paraId="3A23AF9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3、服务期限：2</w:t>
      </w:r>
      <w:r>
        <w:rPr>
          <w:rFonts w:hint="eastAsia" w:ascii="方正仿宋_GB2312" w:hAnsi="方正仿宋_GB2312" w:eastAsia="方正仿宋_GB2312" w:cs="方正仿宋_GB2312"/>
          <w:kern w:val="0"/>
          <w:sz w:val="30"/>
          <w:szCs w:val="30"/>
        </w:rPr>
        <w:t>年</w:t>
      </w:r>
    </w:p>
    <w:p w14:paraId="15FB579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二、本项目服务内容</w:t>
      </w:r>
    </w:p>
    <w:p w14:paraId="0053AF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20万元以上的新建工程、装修改造及维修工程项目复审服务，具体以招标人实际委托项目需求为准。</w:t>
      </w:r>
    </w:p>
    <w:p w14:paraId="692D67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kern w:val="0"/>
          <w:sz w:val="30"/>
          <w:szCs w:val="30"/>
          <w:lang w:eastAsia="zh-CN"/>
        </w:rPr>
      </w:pPr>
      <w:r>
        <w:rPr>
          <w:rFonts w:hint="eastAsia" w:ascii="方正仿宋_GB2312" w:hAnsi="方正仿宋_GB2312" w:eastAsia="方正仿宋_GB2312" w:cs="方正仿宋_GB2312"/>
          <w:b/>
          <w:bCs/>
          <w:sz w:val="30"/>
          <w:szCs w:val="30"/>
          <w:lang w:val="en-US" w:eastAsia="zh-CN"/>
        </w:rPr>
        <w:t>三、</w:t>
      </w:r>
      <w:r>
        <w:rPr>
          <w:rFonts w:hint="eastAsia" w:ascii="方正仿宋_GB2312" w:hAnsi="方正仿宋_GB2312" w:eastAsia="方正仿宋_GB2312" w:cs="方正仿宋_GB2312"/>
          <w:b/>
          <w:bCs/>
          <w:kern w:val="0"/>
          <w:sz w:val="30"/>
          <w:szCs w:val="30"/>
          <w:lang w:eastAsia="zh-CN"/>
        </w:rPr>
        <w:t>服务质量要求</w:t>
      </w:r>
    </w:p>
    <w:p w14:paraId="1328878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1、</w:t>
      </w:r>
      <w:r>
        <w:rPr>
          <w:rFonts w:hint="eastAsia" w:ascii="方正仿宋_GB2312" w:hAnsi="方正仿宋_GB2312" w:eastAsia="方正仿宋_GB2312" w:cs="方正仿宋_GB2312"/>
          <w:kern w:val="0"/>
          <w:sz w:val="30"/>
          <w:szCs w:val="30"/>
        </w:rPr>
        <w:t>具有良好的职业道德和较强的协调沟通能力;具有较强的工作责任感和敬业精神。严格遵守法律法规和职业道德，不徇私舞弊，积极维护委托方权益，优质完成委托方所委托的审计业务。</w:t>
      </w:r>
    </w:p>
    <w:p w14:paraId="2CE3C5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2、审核工程项目须勘察施工现场，根据施工图纸、竣工图纸及现场实际情况出具客观公正的审核报告。</w:t>
      </w:r>
    </w:p>
    <w:p w14:paraId="4C40B01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3、审核报告必须符合国家法律法规及行业规范要求。</w:t>
      </w:r>
    </w:p>
    <w:p w14:paraId="769333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4、收到预算编审有关送审资料之日起10天内完成符合国家有关规范要求的审核成果文件，即招标控制价复审报告或施工图预算复审报告。</w:t>
      </w:r>
    </w:p>
    <w:p w14:paraId="24B8E7E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5、收到进度款或变更签证单造价审核有关送审资料之日起7天内完成符合国家有关规范要求的审核成果文</w:t>
      </w:r>
      <w:bookmarkStart w:id="2" w:name="_GoBack"/>
      <w:bookmarkEnd w:id="2"/>
      <w:r>
        <w:rPr>
          <w:rFonts w:hint="eastAsia" w:ascii="方正仿宋_GB2312" w:hAnsi="方正仿宋_GB2312" w:eastAsia="方正仿宋_GB2312" w:cs="方正仿宋_GB2312"/>
          <w:kern w:val="0"/>
          <w:sz w:val="30"/>
          <w:szCs w:val="30"/>
          <w:lang w:val="en-US" w:eastAsia="zh-CN"/>
        </w:rPr>
        <w:t>件。</w:t>
      </w:r>
    </w:p>
    <w:p w14:paraId="6DE3E7FA">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6、收到竣工结算有关送审资料之日起15天内完成符合国家有关规范要求的审核成果文件及竣工结算复审报告。</w:t>
      </w:r>
    </w:p>
    <w:p w14:paraId="4F59F3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7、如有送审资料不符合规范要求，要在收到送审资料后3天内以书面形式反馈。</w:t>
      </w:r>
    </w:p>
    <w:p w14:paraId="043C557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8、审核报告应有文字审核说明。</w:t>
      </w:r>
    </w:p>
    <w:p w14:paraId="30DA84B8">
      <w:pPr>
        <w:keepNext w:val="0"/>
        <w:keepLines w:val="0"/>
        <w:pageBreakBefore w:val="0"/>
        <w:widowControl w:val="0"/>
        <w:kinsoku/>
        <w:wordWrap/>
        <w:overflowPunct/>
        <w:topLinePunct w:val="0"/>
        <w:autoSpaceDE/>
        <w:autoSpaceDN/>
        <w:bidi w:val="0"/>
        <w:snapToGrid/>
        <w:spacing w:line="360" w:lineRule="auto"/>
        <w:ind w:right="1102" w:firstLine="602" w:firstLineChars="200"/>
        <w:jc w:val="left"/>
        <w:rPr>
          <w:rFonts w:hint="eastAsia" w:ascii="方正仿宋_GB2312" w:hAnsi="方正仿宋_GB2312" w:eastAsia="方正仿宋_GB2312" w:cs="方正仿宋_GB2312"/>
          <w:b/>
          <w:bCs/>
          <w:kern w:val="0"/>
          <w:sz w:val="30"/>
          <w:szCs w:val="30"/>
          <w:lang w:eastAsia="zh-CN"/>
        </w:rPr>
      </w:pPr>
      <w:r>
        <w:rPr>
          <w:rFonts w:hint="eastAsia" w:ascii="方正仿宋_GB2312" w:hAnsi="方正仿宋_GB2312" w:eastAsia="方正仿宋_GB2312" w:cs="方正仿宋_GB2312"/>
          <w:b/>
          <w:bCs/>
          <w:kern w:val="0"/>
          <w:sz w:val="30"/>
          <w:szCs w:val="30"/>
          <w:lang w:eastAsia="zh-CN"/>
        </w:rPr>
        <w:t>四、</w:t>
      </w:r>
      <w:r>
        <w:rPr>
          <w:rFonts w:hint="eastAsia" w:ascii="方正仿宋_GB2312" w:hAnsi="方正仿宋_GB2312" w:eastAsia="方正仿宋_GB2312" w:cs="方正仿宋_GB2312"/>
          <w:b/>
          <w:bCs/>
          <w:kern w:val="0"/>
          <w:sz w:val="30"/>
          <w:szCs w:val="30"/>
        </w:rPr>
        <w:t>报价要求</w:t>
      </w:r>
      <w:r>
        <w:rPr>
          <w:rFonts w:hint="eastAsia" w:ascii="方正仿宋_GB2312" w:hAnsi="方正仿宋_GB2312" w:eastAsia="方正仿宋_GB2312" w:cs="方正仿宋_GB2312"/>
          <w:b/>
          <w:bCs/>
          <w:kern w:val="0"/>
          <w:sz w:val="30"/>
          <w:szCs w:val="30"/>
          <w:lang w:eastAsia="zh-CN"/>
        </w:rPr>
        <w:t>及费用计算</w:t>
      </w:r>
    </w:p>
    <w:p w14:paraId="58FF81E4">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1、竞标报价为费率报价。由供应商考虑各方面因素、风险，根据市场信息，自行决定。</w:t>
      </w:r>
    </w:p>
    <w:p w14:paraId="31A5FBFF">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2、竣工结算复审费=按送审金额*基本审核费率+审减金额*结算复审效益费率，其中，送审金额与审减金额以原工程咨询公司出具的审核定案金额为计算基数。</w:t>
      </w:r>
    </w:p>
    <w:p w14:paraId="392B40BE">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3、成交供应商的分类报价平均费率作为合同签约价</w:t>
      </w:r>
      <w:bookmarkEnd w:id="0"/>
      <w:bookmarkEnd w:id="1"/>
      <w:r>
        <w:rPr>
          <w:rFonts w:hint="eastAsia" w:ascii="方正仿宋_GB2312" w:hAnsi="方正仿宋_GB2312" w:eastAsia="方正仿宋_GB2312" w:cs="方正仿宋_GB2312"/>
          <w:kern w:val="0"/>
          <w:sz w:val="30"/>
          <w:szCs w:val="30"/>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A5CBC27-54C3-4805-9F4C-D58B8C2E7D57}"/>
  </w:font>
  <w:font w:name="方正仿宋_GB2312">
    <w:panose1 w:val="02000000000000000000"/>
    <w:charset w:val="86"/>
    <w:family w:val="auto"/>
    <w:pitch w:val="default"/>
    <w:sig w:usb0="A00002BF" w:usb1="184F6CFA" w:usb2="00000012" w:usb3="00000000" w:csb0="00040001" w:csb1="00000000"/>
    <w:embedRegular r:id="rId2" w:fontKey="{A1A3AB2D-FD80-4F16-A7DD-C758DADA46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0782"/>
    <w:rsid w:val="11FF7279"/>
    <w:rsid w:val="145E7919"/>
    <w:rsid w:val="14EA0CE2"/>
    <w:rsid w:val="1A3B6A43"/>
    <w:rsid w:val="28CB354E"/>
    <w:rsid w:val="344D1D69"/>
    <w:rsid w:val="40951CA2"/>
    <w:rsid w:val="43077872"/>
    <w:rsid w:val="4DA23FD5"/>
    <w:rsid w:val="542F70DF"/>
    <w:rsid w:val="69580C71"/>
    <w:rsid w:val="725B2305"/>
    <w:rsid w:val="737507EB"/>
    <w:rsid w:val="777E2742"/>
    <w:rsid w:val="7868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2"/>
    <w:qFormat/>
    <w:uiPriority w:val="0"/>
    <w:pPr>
      <w:autoSpaceDE w:val="0"/>
      <w:autoSpaceDN w:val="0"/>
      <w:adjustRightInd w:val="0"/>
      <w:spacing w:after="120" w:afterLines="0"/>
      <w:jc w:val="left"/>
    </w:pPr>
    <w:rPr>
      <w:rFonts w:ascii="宋体"/>
      <w:kern w:val="0"/>
      <w:sz w:val="34"/>
      <w:szCs w:val="20"/>
    </w:rPr>
  </w:style>
  <w:style w:type="paragraph" w:styleId="4">
    <w:name w:val="toc 6"/>
    <w:basedOn w:val="1"/>
    <w:next w:val="1"/>
    <w:qFormat/>
    <w:uiPriority w:val="0"/>
    <w:pPr>
      <w:tabs>
        <w:tab w:val="right" w:leader="dot" w:pos="9185"/>
      </w:tabs>
      <w:adjustRightInd w:val="0"/>
      <w:spacing w:line="312" w:lineRule="atLeast"/>
      <w:ind w:left="2100"/>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705</Characters>
  <Lines>0</Lines>
  <Paragraphs>0</Paragraphs>
  <TotalTime>9</TotalTime>
  <ScaleCrop>false</ScaleCrop>
  <LinksUpToDate>false</LinksUpToDate>
  <CharactersWithSpaces>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2026-03-23T09:33:00Z</dcterms:created>
  <dc:creator>Administrator</dc:creator>
  <cp:lastModifiedBy>珊珊</cp:lastModifiedBy>
  <cp:lastPrinted>2026-04-09T01:46:00Z</cp:lastPrinted>
  <dcterms:modified xsi:type="dcterms:W3CDTF">2026-04-10T07:26:17Z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eyJoZGlkIjoiNzUwMDdhNzdlMmJjNzIyZTE1MmY0YTJhOGMzNGI5OTYiLCJ1c2VySWQiOiIxMDI5MjU3ODU1In0=</vt:lpwstr>
  </property>
  <property fmtid="{D5CDD505-2E9C-101B-9397-08002B2CF9AE}" pid="4" name="ICV">
    <vt:lpwstr>F1C71E6479B549A5B3B2ECC2B4D21D9F_12</vt:lpwstr>
  </property>
</Properties>
</file>