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1030D">
      <w:pPr>
        <w:rPr>
          <w:rFonts w:hint="eastAsia" w:ascii="仿宋_GB2312" w:hAnsi="仿宋_GB2312" w:eastAsia="仿宋_GB2312" w:cs="仿宋_GB2312"/>
          <w:sz w:val="28"/>
          <w:szCs w:val="36"/>
          <w:lang w:val="en-US" w:eastAsia="zh-CN"/>
        </w:rPr>
      </w:pPr>
      <w:r>
        <w:rPr>
          <w:rFonts w:hint="eastAsia" w:ascii="仿宋_GB2312" w:hAnsi="仿宋_GB2312" w:eastAsia="仿宋_GB2312" w:cs="仿宋_GB2312"/>
          <w:sz w:val="28"/>
          <w:szCs w:val="36"/>
          <w:lang w:val="en-US" w:eastAsia="zh-CN"/>
        </w:rPr>
        <w:t>附件3</w:t>
      </w:r>
    </w:p>
    <w:p w14:paraId="35FEA5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i w:val="0"/>
          <w:iCs w:val="0"/>
          <w:caps w:val="0"/>
          <w:color w:val="333333"/>
          <w:spacing w:val="0"/>
          <w:sz w:val="36"/>
          <w:szCs w:val="36"/>
          <w:vertAlign w:val="baseline"/>
          <w:lang w:val="en-US" w:eastAsia="zh-CN"/>
        </w:rPr>
      </w:pPr>
      <w:r>
        <w:rPr>
          <w:rFonts w:hint="eastAsia" w:ascii="黑体" w:hAnsi="黑体" w:eastAsia="黑体" w:cs="黑体"/>
          <w:i w:val="0"/>
          <w:iCs w:val="0"/>
          <w:caps w:val="0"/>
          <w:color w:val="333333"/>
          <w:spacing w:val="0"/>
          <w:sz w:val="36"/>
          <w:szCs w:val="36"/>
          <w:vertAlign w:val="baseline"/>
          <w:lang w:val="en-US" w:eastAsia="zh-CN"/>
        </w:rPr>
        <w:t>运脾降浊方和清胃降糖方的主要药效学和毒理学研究项目</w:t>
      </w:r>
      <w:bookmarkStart w:id="0" w:name="_GoBack"/>
      <w:bookmarkEnd w:id="0"/>
      <w:r>
        <w:rPr>
          <w:rFonts w:hint="eastAsia" w:ascii="黑体" w:hAnsi="黑体" w:eastAsia="黑体" w:cs="黑体"/>
          <w:i w:val="0"/>
          <w:iCs w:val="0"/>
          <w:caps w:val="0"/>
          <w:color w:val="333333"/>
          <w:spacing w:val="0"/>
          <w:sz w:val="36"/>
          <w:szCs w:val="36"/>
          <w:vertAlign w:val="baseline"/>
          <w:lang w:val="en-US" w:eastAsia="zh-CN"/>
        </w:rPr>
        <w:t>供应商报价表</w:t>
      </w:r>
    </w:p>
    <w:p w14:paraId="3A16E7F9">
      <w:pPr>
        <w:pStyle w:val="3"/>
        <w:rPr>
          <w:rFonts w:hint="eastAsia"/>
          <w:lang w:val="en-US" w:eastAsia="zh-CN"/>
        </w:rPr>
      </w:pPr>
    </w:p>
    <w:p w14:paraId="0AEAAE2A">
      <w:pPr>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一、供应商报价</w:t>
      </w:r>
    </w:p>
    <w:tbl>
      <w:tblPr>
        <w:tblStyle w:val="5"/>
        <w:tblW w:w="54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17"/>
        <w:gridCol w:w="3477"/>
        <w:gridCol w:w="1201"/>
        <w:gridCol w:w="1832"/>
        <w:gridCol w:w="1413"/>
      </w:tblGrid>
      <w:tr w14:paraId="2487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6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672FD775">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序号</w:t>
            </w:r>
          </w:p>
        </w:tc>
        <w:tc>
          <w:tcPr>
            <w:tcW w:w="1902"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385D5980">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项目名称</w:t>
            </w:r>
          </w:p>
        </w:tc>
        <w:tc>
          <w:tcPr>
            <w:tcW w:w="657"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6AE582FD">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数量</w:t>
            </w:r>
          </w:p>
        </w:tc>
        <w:tc>
          <w:tcPr>
            <w:tcW w:w="1002" w:type="pct"/>
            <w:tcBorders>
              <w:top w:val="single" w:color="auto" w:sz="4" w:space="0"/>
              <w:left w:val="single" w:color="auto" w:sz="4" w:space="0"/>
              <w:bottom w:val="single" w:color="auto" w:sz="4" w:space="0"/>
              <w:right w:val="single" w:color="auto" w:sz="4" w:space="0"/>
            </w:tcBorders>
            <w:noWrap w:val="0"/>
            <w:vAlign w:val="center"/>
          </w:tcPr>
          <w:p w14:paraId="6CE58574">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金额</w:t>
            </w:r>
          </w:p>
          <w:p w14:paraId="406625C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（元）</w:t>
            </w:r>
          </w:p>
        </w:tc>
        <w:tc>
          <w:tcPr>
            <w:tcW w:w="770" w:type="pct"/>
            <w:tcBorders>
              <w:top w:val="single" w:color="auto" w:sz="4" w:space="0"/>
              <w:left w:val="single" w:color="auto" w:sz="4" w:space="0"/>
              <w:bottom w:val="single" w:color="auto" w:sz="4" w:space="0"/>
              <w:right w:val="single" w:color="auto" w:sz="4" w:space="0"/>
            </w:tcBorders>
            <w:noWrap w:val="0"/>
            <w:vAlign w:val="center"/>
          </w:tcPr>
          <w:p w14:paraId="648C0DD6">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w:t>
            </w:r>
          </w:p>
        </w:tc>
      </w:tr>
      <w:tr w14:paraId="18C1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0" w:hRule="atLeast"/>
          <w:jc w:val="center"/>
        </w:trPr>
        <w:tc>
          <w:tcPr>
            <w:tcW w:w="666"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52EC4D17">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902"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4D8BA80E">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运脾降浊方和清胃降糖方的主要药效学和毒理学研究项目</w:t>
            </w:r>
          </w:p>
        </w:tc>
        <w:tc>
          <w:tcPr>
            <w:tcW w:w="657" w:type="pct"/>
            <w:tcBorders>
              <w:top w:val="single" w:color="auto" w:sz="4" w:space="0"/>
              <w:left w:val="single" w:color="auto" w:sz="4" w:space="0"/>
              <w:bottom w:val="single" w:color="auto" w:sz="4" w:space="0"/>
              <w:right w:val="single" w:color="auto" w:sz="4" w:space="0"/>
            </w:tcBorders>
            <w:noWrap w:val="0"/>
            <w:tcMar>
              <w:top w:w="13" w:type="dxa"/>
              <w:left w:w="57" w:type="dxa"/>
              <w:bottom w:w="0" w:type="dxa"/>
              <w:right w:w="57" w:type="dxa"/>
            </w:tcMar>
            <w:vAlign w:val="center"/>
          </w:tcPr>
          <w:p w14:paraId="2ACF4E7C">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1项</w:t>
            </w:r>
          </w:p>
        </w:tc>
        <w:tc>
          <w:tcPr>
            <w:tcW w:w="1002" w:type="pct"/>
            <w:tcBorders>
              <w:top w:val="single" w:color="auto" w:sz="4" w:space="0"/>
              <w:left w:val="single" w:color="auto" w:sz="4" w:space="0"/>
              <w:bottom w:val="single" w:color="auto" w:sz="4" w:space="0"/>
              <w:right w:val="single" w:color="auto" w:sz="4" w:space="0"/>
            </w:tcBorders>
            <w:noWrap w:val="0"/>
            <w:vAlign w:val="center"/>
          </w:tcPr>
          <w:p w14:paraId="138D224D">
            <w:pPr>
              <w:jc w:val="center"/>
              <w:rPr>
                <w:rFonts w:hint="eastAsia" w:ascii="仿宋_GB2312" w:hAnsi="仿宋_GB2312" w:eastAsia="仿宋_GB2312" w:cs="仿宋_GB2312"/>
                <w:sz w:val="28"/>
                <w:szCs w:val="28"/>
                <w:lang w:val="en-US" w:eastAsia="zh-CN"/>
              </w:rPr>
            </w:pPr>
          </w:p>
        </w:tc>
        <w:tc>
          <w:tcPr>
            <w:tcW w:w="770" w:type="pct"/>
            <w:tcBorders>
              <w:top w:val="single" w:color="auto" w:sz="4" w:space="0"/>
              <w:left w:val="single" w:color="auto" w:sz="4" w:space="0"/>
              <w:bottom w:val="single" w:color="auto" w:sz="4" w:space="0"/>
              <w:right w:val="single" w:color="auto" w:sz="4" w:space="0"/>
            </w:tcBorders>
            <w:noWrap w:val="0"/>
            <w:vAlign w:val="center"/>
          </w:tcPr>
          <w:p w14:paraId="7464BF3A">
            <w:pPr>
              <w:jc w:val="center"/>
              <w:rPr>
                <w:rFonts w:hint="eastAsia" w:ascii="仿宋_GB2312" w:hAnsi="仿宋_GB2312" w:eastAsia="仿宋_GB2312" w:cs="仿宋_GB2312"/>
                <w:sz w:val="28"/>
                <w:szCs w:val="28"/>
                <w:lang w:val="en-US" w:eastAsia="zh-CN"/>
              </w:rPr>
            </w:pPr>
          </w:p>
        </w:tc>
      </w:tr>
      <w:tr w14:paraId="5A8F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atLeast"/>
          <w:jc w:val="center"/>
        </w:trPr>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4AC5E671">
            <w:pPr>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总报价：人民币大写</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rPr>
              <w:t>）</w:t>
            </w:r>
          </w:p>
        </w:tc>
      </w:tr>
    </w:tbl>
    <w:p w14:paraId="7125607B">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说明：</w:t>
      </w:r>
    </w:p>
    <w:p w14:paraId="6CD42A35">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报价是履行合同的最终价格，包含了运脾降浊方和清胃降糖方的的主要药效学和毒理学研究实验及服务内容、所涉及的人工费、税金及其他所有成本费用的总和。对于本文件中未列明，而供应商认为必需的费用也需列入总报价。在合同实施时，采购人将不予支付成交供应商没有列入的项目费用，并认为此项目的费用已包括在总报价中。</w:t>
      </w:r>
    </w:p>
    <w:p w14:paraId="6B24204D">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2.测算的时候请列出详细测算依据。</w:t>
      </w:r>
    </w:p>
    <w:p w14:paraId="051A1A87">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联系人：</w:t>
      </w:r>
    </w:p>
    <w:p w14:paraId="11AC5BD8">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电话：</w:t>
      </w:r>
    </w:p>
    <w:p w14:paraId="704622BE">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地址：</w:t>
      </w:r>
    </w:p>
    <w:p w14:paraId="1810A006">
      <w:pPr>
        <w:jc w:val="righ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公司名称(须加盖公章)</w:t>
      </w:r>
    </w:p>
    <w:p w14:paraId="143B30E0">
      <w:pPr>
        <w:jc w:val="righ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XX年XX月XX日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xZmVlNWIyMjRkOTQwMWRjZmYzZWI3ZTg2YTU4YzIifQ=="/>
  </w:docVars>
  <w:rsids>
    <w:rsidRoot w:val="63012F8B"/>
    <w:rsid w:val="03252F12"/>
    <w:rsid w:val="0694137A"/>
    <w:rsid w:val="0714690E"/>
    <w:rsid w:val="0AD84B96"/>
    <w:rsid w:val="0D845593"/>
    <w:rsid w:val="17774DED"/>
    <w:rsid w:val="222357F1"/>
    <w:rsid w:val="340E0279"/>
    <w:rsid w:val="3608705E"/>
    <w:rsid w:val="516A5DB2"/>
    <w:rsid w:val="61000B21"/>
    <w:rsid w:val="63012F8B"/>
    <w:rsid w:val="6E47532C"/>
    <w:rsid w:val="73B34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Indent"/>
    <w:basedOn w:val="1"/>
    <w:qFormat/>
    <w:uiPriority w:val="0"/>
    <w:pPr>
      <w:ind w:firstLine="420"/>
    </w:pPr>
  </w:style>
  <w:style w:type="paragraph" w:styleId="4">
    <w:name w:val="Plain Text"/>
    <w:basedOn w:val="1"/>
    <w:next w:val="1"/>
    <w:qFormat/>
    <w:uiPriority w:val="99"/>
    <w:rPr>
      <w:rFonts w:ascii="宋体" w:hAnsi="Courier New"/>
      <w:kern w:val="0"/>
      <w:sz w:val="20"/>
      <w:szCs w:val="21"/>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270</Words>
  <Characters>275</Characters>
  <Lines>0</Lines>
  <Paragraphs>0</Paragraphs>
  <TotalTime>0</TotalTime>
  <ScaleCrop>false</ScaleCrop>
  <LinksUpToDate>false</LinksUpToDate>
  <CharactersWithSpaces>329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2024-10-10T00:41:00Z</dcterms:created>
  <dc:creator>神经达达兔</dc:creator>
  <cp:lastModifiedBy>X</cp:lastModifiedBy>
  <dcterms:modified xsi:type="dcterms:W3CDTF">2026-10-08T01:13:01Z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ECCE875C0D7E48AF81CFB7628C896177_13</vt:lpwstr>
  </property>
  <property fmtid="{D5CDD505-2E9C-101B-9397-08002B2CF9AE}" pid="4" name="KSOTemplateDocerSaveRecord">
    <vt:lpwstr>eyJoZGlkIjoiNTdiN2U1YjcyNmQyYzU4NjQ1ZjBjYTMxOTZlNjVkYzIiLCJ1c2VySWQiOiI0MjE1ODcwNTIifQ==</vt:lpwstr>
  </property>
</Properties>
</file>