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899C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  <w:t>2</w:t>
      </w:r>
    </w:p>
    <w:p w14:paraId="0FD4D5D2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止得咳颗粒治疗急性气管-支气管炎风热犯肺证II期临床试验用药品委托生产项目</w:t>
      </w:r>
      <w:r>
        <w:rPr>
          <w:rFonts w:hint="eastAsia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产品主要生产工艺方案</w:t>
      </w:r>
    </w:p>
    <w:p w14:paraId="6FDC82D6">
      <w:pPr>
        <w:numPr>
          <w:ilvl w:val="0"/>
          <w:numId w:val="0"/>
        </w:numPr>
        <w:ind w:firstLine="42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55E28C1B">
      <w:pPr>
        <w:spacing w:line="360" w:lineRule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1、止得咳颗粒生产工艺：</w:t>
      </w:r>
    </w:p>
    <w:p w14:paraId="240F2AE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取处方十味药，薄荷和荆芥加5倍量的水，浸泡30分钟，提取3小时，收集挥发油，挥发油以β-环糊精包合，备用；蒸馏后水提液过滤，备用。</w:t>
      </w:r>
    </w:p>
    <w:p w14:paraId="56A59D2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以上残渣与其余八味药材，依次加水12倍，煎煮三次，每次1小时，煎液过滤，滤液和上述水提液合并，静置16～24小时，取上清液过滤，药液浓缩至相对密度为1.25～1.35（60℃）的浸膏。加入蔗糖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糊精（1:2）适量，混匀，以乙醇制颗粒，干燥，再加入薄荷、荆芥挥发油β-环糊精包合物，混匀，制成1000g，即得。</w:t>
      </w:r>
      <w:bookmarkStart w:id="0" w:name="_GoBack"/>
      <w:bookmarkEnd w:id="0"/>
    </w:p>
    <w:p w14:paraId="44B248CA">
      <w:pPr>
        <w:spacing w:line="360" w:lineRule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2、安慰剂生产工艺：</w:t>
      </w:r>
    </w:p>
    <w:p w14:paraId="4F4F42C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参照“止得咳颗粒生产工艺”，以药用辅料（必要时可含10%药物）制成与“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止得咳颗粒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”产品在外观、口感、重量、稳定性等方面高度一致的安慰剂产品。</w:t>
      </w:r>
    </w:p>
    <w:p w14:paraId="2DFCA70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15131"/>
    <w:rsid w:val="067607D5"/>
    <w:rsid w:val="074402CA"/>
    <w:rsid w:val="0F9E0359"/>
    <w:rsid w:val="12FA40EB"/>
    <w:rsid w:val="1625763F"/>
    <w:rsid w:val="18925B3C"/>
    <w:rsid w:val="19AE3232"/>
    <w:rsid w:val="1A7B0EBE"/>
    <w:rsid w:val="1B7D317E"/>
    <w:rsid w:val="1C422BD3"/>
    <w:rsid w:val="1DB02E9D"/>
    <w:rsid w:val="1E4834AC"/>
    <w:rsid w:val="2071455E"/>
    <w:rsid w:val="20B64FAB"/>
    <w:rsid w:val="21AE6F25"/>
    <w:rsid w:val="22FD3CF7"/>
    <w:rsid w:val="26004536"/>
    <w:rsid w:val="272346CC"/>
    <w:rsid w:val="27D8088F"/>
    <w:rsid w:val="29721B41"/>
    <w:rsid w:val="2B67502E"/>
    <w:rsid w:val="2C2B3683"/>
    <w:rsid w:val="2E790004"/>
    <w:rsid w:val="319156B3"/>
    <w:rsid w:val="333E509C"/>
    <w:rsid w:val="393C3E66"/>
    <w:rsid w:val="39662B65"/>
    <w:rsid w:val="3B97050C"/>
    <w:rsid w:val="3DDB1E3E"/>
    <w:rsid w:val="3EFD0EAF"/>
    <w:rsid w:val="40CC1BDE"/>
    <w:rsid w:val="41035914"/>
    <w:rsid w:val="41A17335"/>
    <w:rsid w:val="436F6E9D"/>
    <w:rsid w:val="43D62A41"/>
    <w:rsid w:val="442C4EA4"/>
    <w:rsid w:val="45463FA1"/>
    <w:rsid w:val="469814BD"/>
    <w:rsid w:val="49523BA5"/>
    <w:rsid w:val="4B161F57"/>
    <w:rsid w:val="4C9D62C0"/>
    <w:rsid w:val="4F2B4C9D"/>
    <w:rsid w:val="4F654D8B"/>
    <w:rsid w:val="59333A43"/>
    <w:rsid w:val="5AA074CB"/>
    <w:rsid w:val="5E141793"/>
    <w:rsid w:val="5E6A3173"/>
    <w:rsid w:val="5EB804F7"/>
    <w:rsid w:val="5ECC7FCF"/>
    <w:rsid w:val="5F24793A"/>
    <w:rsid w:val="63520F1A"/>
    <w:rsid w:val="65160232"/>
    <w:rsid w:val="66147858"/>
    <w:rsid w:val="69A2602B"/>
    <w:rsid w:val="69FA1237"/>
    <w:rsid w:val="6BA6692F"/>
    <w:rsid w:val="6DB76480"/>
    <w:rsid w:val="744C5512"/>
    <w:rsid w:val="76AD3DC4"/>
    <w:rsid w:val="771A256D"/>
    <w:rsid w:val="7AE674EF"/>
    <w:rsid w:val="7F1447B5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0"/>
      <w:sz w:val="20"/>
      <w:szCs w:val="21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纯文本 Char"/>
    <w:basedOn w:val="8"/>
    <w:link w:val="4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12">
    <w:name w:val="纯文本 字符"/>
    <w:basedOn w:val="8"/>
    <w:qFormat/>
    <w:uiPriority w:val="0"/>
    <w:rPr>
      <w:rFonts w:ascii="等线" w:hAnsi="Courier New" w:eastAsia="等线" w:cs="Courier New"/>
      <w:kern w:val="2"/>
      <w:sz w:val="21"/>
      <w:szCs w:val="24"/>
    </w:rPr>
  </w:style>
  <w:style w:type="character" w:customStyle="1" w:styleId="13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978</Words>
  <Characters>1007</Characters>
  <Lines>0</Lines>
  <Paragraphs>0</Paragraphs>
  <TotalTime>3</TotalTime>
  <ScaleCrop>false</ScaleCrop>
  <LinksUpToDate>false</LinksUpToDate>
  <CharactersWithSpaces>1007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2025-01-24T06:38:00Z</dcterms:created>
  <dc:creator>lenovo</dc:creator>
  <cp:lastModifiedBy>甲乙丙丁</cp:lastModifiedBy>
  <dcterms:modified xsi:type="dcterms:W3CDTF">2025-09-26T06:20:24Z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eyJoZGlkIjoiYzg5NmE2ZmEzNWJkNTdkOGJlMjZiNzYzMDUwZWU3NjUiLCJ1c2VySWQiOiIzMTUyMjA2NzkifQ==</vt:lpwstr>
  </property>
  <property fmtid="{D5CDD505-2E9C-101B-9397-08002B2CF9AE}" pid="4" name="ICV">
    <vt:lpwstr>A81D59662FB74616A4B6A30E9633407D_13</vt:lpwstr>
  </property>
</Properties>
</file>