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CC56">
      <w:pPr>
        <w:spacing w:line="240" w:lineRule="auto"/>
        <w:jc w:val="left"/>
        <w:rPr>
          <w:rFonts w:hint="default" w:ascii="仿宋" w:hAnsi="仿宋" w:eastAsia="仿宋" w:cs="仿宋"/>
          <w:b w:val="0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附件2</w:t>
      </w:r>
    </w:p>
    <w:p w14:paraId="7167D7CD">
      <w:pPr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辛夷鼻通颗粒（膏）的主要药效学和毒理学</w:t>
      </w:r>
      <w:r>
        <w:rPr>
          <w:rFonts w:hint="eastAsia" w:ascii="仿宋" w:hAnsi="仿宋" w:eastAsia="仿宋" w:cs="仿宋"/>
          <w:b/>
          <w:sz w:val="36"/>
          <w:szCs w:val="36"/>
        </w:rPr>
        <w:t>研究方案</w:t>
      </w:r>
    </w:p>
    <w:p w14:paraId="47293674">
      <w:pPr>
        <w:spacing w:line="240" w:lineRule="auto"/>
        <w:ind w:firstLine="562" w:firstLineChars="200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一、辛夷鼻通颗粒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研究方案</w:t>
      </w:r>
      <w:bookmarkStart w:id="0" w:name="_GoBack"/>
      <w:bookmarkEnd w:id="0"/>
    </w:p>
    <w:p w14:paraId="263C2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（一）辛夷鼻通颗粒</w:t>
      </w:r>
      <w:r>
        <w:rPr>
          <w:rFonts w:hint="eastAsia" w:ascii="仿宋" w:hAnsi="仿宋" w:eastAsia="仿宋" w:cs="仿宋"/>
          <w:b/>
          <w:sz w:val="28"/>
          <w:szCs w:val="28"/>
        </w:rPr>
        <w:t>的主要药效学研究方案</w:t>
      </w:r>
    </w:p>
    <w:p w14:paraId="6B6037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1" w:beforeAutospacing="0" w:after="141" w:afterAutospacing="0" w:line="500" w:lineRule="exact"/>
        <w:ind w:right="0" w:firstLine="560" w:firstLineChars="200"/>
        <w:jc w:val="both"/>
        <w:textAlignment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辛夷鼻通颗粒</w:t>
      </w:r>
      <w:r>
        <w:rPr>
          <w:rFonts w:hint="eastAsia" w:ascii="仿宋" w:hAnsi="仿宋" w:eastAsia="仿宋" w:cs="仿宋"/>
          <w:b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变应性鼻炎（AR）大鼠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作用</w:t>
      </w:r>
    </w:p>
    <w:p w14:paraId="466DE2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AR模型的制备：模型对照组每只大鼠腹腔注射卵清蛋白(OVA)+铝佐剂，隔日1次注射致敏，连续7次。第15～17天以0.25%的OVA溶液双侧滴鼻局部激发，每次100μL/鼻孔，每日1次。第18～20天每日以2%的OVA溶液双侧滴鼻，每次100μL/鼻孔，每日1次。21～28日每日以5%的OVA溶液双侧滴鼻，每次100μL/鼻孔，每日1次。</w:t>
      </w:r>
    </w:p>
    <w:p w14:paraId="1086F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模型成功判定标准：通过激发实验，模型大鼠会出现打喷嚏、挠鼻、抓脸和鼻溢等症状。鼻痒：轻度为1分,轻擦鼻几次；重度为2分,抓挠鼻面不止,到处摩擦。喷嚏：1～3 个为1分 ，4～10个为2分，11 个以上为 3 分。清涕 ：流到鼻前孔为 1 分,过鼻前孔为2分，流涕满面为3分。以叠加法记录总分,总分超过5分即为造模成功 。</w:t>
      </w:r>
    </w:p>
    <w:p w14:paraId="2298DF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动物连续灌胃给予辛夷鼻通颗粒，末次给药1h后检测以下指标：（1）行为学评价：观察大鼠精神、皮毛、饮食情况、鼻部症状等，根据挠鼻次数、喷嚏个数、流涕程度评分；（2）采用 ELISA法检测大鼠血清中免疫球蛋白A（IgA）、免疫球蛋白E（IgE）、白介素-4（IL-4)、肿瘤坏死因子-α（TNF-α）、组胺、白三烯含量；（3）病理学观察：剥取鼻部, 暴露鼻中隔及双侧鼻腔,常规制片,HE 染色,光镜观察鼻黏膜的病理组织学变化。</w:t>
      </w:r>
    </w:p>
    <w:p w14:paraId="1B467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2.对小鼠腹部毛细血管通透性的影响</w:t>
      </w:r>
    </w:p>
    <w:p w14:paraId="44E0C9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炎症小鼠模型的制备：动物连续灌胃给予辛夷鼻通颗粒，末次给药1h后，于小鼠腹部去毛区SC 0.1%磷酸组织胺0.03ml。同时各组小鼠均尾静脉注射0.5％伊文思蓝10ml.kg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-l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。检测方法：20min后，取带有蓝染皮肤肌肉块，投入7：3丙酮混合液3ml中浸泡48h，48h后取浸泡液，用酶标仪于590nm处测定吸光度，计算抑制率。抑制率%＝（空白对照组OD值-给药组OD值）×100% /空白对照组OD值。</w:t>
      </w:r>
    </w:p>
    <w:p w14:paraId="629BD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辛夷鼻通颗粒对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zh-CN"/>
        </w:rPr>
        <w:t>棉球肉芽肿的影响</w:t>
      </w:r>
    </w:p>
    <w:p w14:paraId="3B6FE9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棉球肉芽肿模型的制备：取雄性大鼠，在乙醚浅麻醉下作腹部切口, 分别将20mg灭菌的棉球植入大鼠两侧腹股沟皮下。检测方法：动物常规分组给药，末次给药后处死大鼠, 剥离并取出肉芽组织, 于烘箱(70℃)内干燥1h后称重, 减去原棉球重量, 即为肉芽肿重量。计算抑制率，抑制率%＝（空白对照组肉芽肿重量-给药组肉芽肿重量）×100% /空白对照组肉芽肿重量。</w:t>
      </w:r>
    </w:p>
    <w:p w14:paraId="6940CE82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4.辛夷鼻通颗粒对醋酸致小鼠疼痛的影响</w:t>
      </w:r>
    </w:p>
    <w:p w14:paraId="402BB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疼痛模型的制备：动物连续灌胃给予辛夷鼻通颗粒，末次给药1h后，每只小鼠按10ml.kg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-1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体质量腹腔注射0.6％醋酸溶液。检测方法：立即观察、记录第一次扭体时间及15min内小鼠扭体反应次数，以第一次扭体时间、扭体次数作为痛反应指标，计算药物组扭体次数抑制率。抑制率%＝（空白对照组扭体次数-给药组扭体次数）×100% /空白对照组扭体次数</w:t>
      </w:r>
    </w:p>
    <w:p w14:paraId="255FF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（二）辛夷鼻通颗粒</w:t>
      </w:r>
      <w:r>
        <w:rPr>
          <w:rFonts w:hint="eastAsia" w:ascii="仿宋" w:hAnsi="仿宋" w:eastAsia="仿宋" w:cs="仿宋"/>
          <w:b/>
          <w:sz w:val="28"/>
          <w:szCs w:val="28"/>
        </w:rPr>
        <w:t>的毒理学研究方案</w:t>
      </w:r>
    </w:p>
    <w:p w14:paraId="64E4F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1.单次给药毒性试验</w:t>
      </w:r>
    </w:p>
    <w:p w14:paraId="28562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经预实验后，再决定是用LD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或者MTD测定方法。如采用LD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测定方法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则</w:t>
      </w:r>
      <w:r>
        <w:rPr>
          <w:rFonts w:hint="eastAsia" w:ascii="仿宋" w:hAnsi="仿宋" w:eastAsia="仿宋" w:cs="仿宋"/>
          <w:sz w:val="28"/>
          <w:szCs w:val="28"/>
        </w:rPr>
        <w:t>计算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辛夷鼻通颗粒的</w:t>
      </w:r>
      <w:r>
        <w:rPr>
          <w:rFonts w:hint="eastAsia" w:ascii="仿宋" w:hAnsi="仿宋" w:eastAsia="仿宋" w:cs="仿宋"/>
          <w:sz w:val="28"/>
          <w:szCs w:val="28"/>
        </w:rPr>
        <w:t>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 xml:space="preserve">值及95%可信限；如采用MTD测定方法则连续观察所有动物给药后14天的一般情况如精神、活动、饮食、排泄、毛发等变化，计算MTD值及体重增长率。 </w:t>
      </w:r>
    </w:p>
    <w:p w14:paraId="1D7749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2.重复给药毒性试验</w:t>
      </w:r>
    </w:p>
    <w:p w14:paraId="5E4A8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实验方法:选取8周龄大鼠120只，体重90～110g，雌雄各半，随机分为4组，每组30只，雌雄各半。每组大鼠分笼饲养，每笼5只。设对照组，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辛夷鼻通颗粒</w:t>
      </w:r>
      <w:r>
        <w:rPr>
          <w:rFonts w:hint="eastAsia" w:ascii="仿宋" w:hAnsi="仿宋" w:eastAsia="仿宋" w:cs="仿宋"/>
          <w:sz w:val="28"/>
          <w:szCs w:val="28"/>
        </w:rPr>
        <w:t>高、中、低剂量（成人临床日剂量的60、30、15倍）组，每组30只。各给药组大鼠灌胃给药，空白对照组给予等体积蒸馏水，每日1次，连续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</w:t>
      </w:r>
      <w:r>
        <w:rPr>
          <w:rFonts w:hint="eastAsia" w:ascii="仿宋" w:hAnsi="仿宋" w:eastAsia="仿宋" w:cs="仿宋"/>
          <w:sz w:val="28"/>
          <w:szCs w:val="28"/>
        </w:rPr>
        <w:t>。记录及检测指标：（1）一般情况观察：每日观察记录大鼠摄食量、体重、外观体征和行为活动、粪便性状等。（2）体重及摄食量监测：每周称体重1次，及时调整用药剂量；每周测定摄食量2次。（3）检测血液学指标：末次给药16h后，每组取20只大鼠，雌雄各半，用戊巴比妥钠麻醉大鼠采集全血测定红细胞计数、白细胞计数及其分类、血红蛋白、红细胞容积、平均红细胞容积、平均红细胞血红蛋白、平均红细胞血红蛋白浓度、网织红细胞计数、血小板计数等指标；（4）采集血浆检测凝血两项；（5）检测血液生化学指标：另取血样分离血清，于全自动生化分析仪上测定血清中的天门冬氨酸转移酶、丙氨酸转移酶、碱性磷酸酶、尿素氮、肌酐、总蛋白、白蛋白、血糖、总胆红素、总胆固醇、甘油三酯、肌酸激酶、钾离子浓度、钠离子浓度、氯离子浓度等生化指标；（6）计算主要脏器系数：解剖大鼠进行肉眼检查各器官情况，取脑、心、肝、脾、肺、肾、肾上腺素、胸腺、子宫、卵巢、睾丸、附睾称重,并计算各脏器系数；（7）病理学检查：然后将脑、心、肝、脾、肺、肾、肾上腺素、胸腺、子宫、卵巢、睾丸、附睾、胰腺、乳腺、膀胱、大小肠、胃、气管、主动脉、骨髓、垂体、前列腺等器官和组织用10%甲醛固定，HE染色，进行病理学检查。各组余下动物停药30天后同法测定上述指标。</w:t>
      </w:r>
    </w:p>
    <w:p w14:paraId="61DE30AC">
      <w:pPr>
        <w:spacing w:line="240" w:lineRule="auto"/>
        <w:ind w:firstLine="562" w:firstLineChars="200"/>
        <w:jc w:val="both"/>
        <w:rPr>
          <w:rFonts w:hint="default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二、辛夷鼻通膏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研究方案</w:t>
      </w:r>
    </w:p>
    <w:p w14:paraId="31EB3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（一）辛夷鼻通膏</w:t>
      </w:r>
      <w:r>
        <w:rPr>
          <w:rFonts w:hint="eastAsia" w:ascii="仿宋" w:hAnsi="仿宋" w:eastAsia="仿宋" w:cs="仿宋"/>
          <w:b/>
          <w:sz w:val="28"/>
          <w:szCs w:val="28"/>
        </w:rPr>
        <w:t>的主要药效学研究方案</w:t>
      </w:r>
    </w:p>
    <w:p w14:paraId="72FA0D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41" w:beforeAutospacing="0" w:after="141" w:afterAutospacing="0" w:line="500" w:lineRule="exact"/>
        <w:ind w:right="0" w:firstLine="560" w:firstLineChars="200"/>
        <w:jc w:val="both"/>
        <w:textAlignment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辛夷鼻通膏</w:t>
      </w:r>
      <w:r>
        <w:rPr>
          <w:rFonts w:hint="eastAsia" w:ascii="仿宋" w:hAnsi="仿宋" w:eastAsia="仿宋" w:cs="仿宋"/>
          <w:b/>
          <w:sz w:val="28"/>
          <w:szCs w:val="28"/>
        </w:rPr>
        <w:t>对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变应性鼻炎（AR）大鼠</w:t>
      </w:r>
      <w:r>
        <w:rPr>
          <w:rFonts w:hint="eastAsia" w:ascii="仿宋" w:hAnsi="仿宋" w:eastAsia="仿宋" w:cs="仿宋"/>
          <w:b/>
          <w:sz w:val="28"/>
          <w:szCs w:val="28"/>
        </w:rPr>
        <w:t>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作用</w:t>
      </w:r>
    </w:p>
    <w:p w14:paraId="33E98E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AR模型的制备：模型对照组每只大鼠腹腔注射卵清蛋白(OVA)+铝佐剂，隔日1次注射致敏，连续7次。第15～17天以0.25%的OVA溶液双侧滴鼻局部激发，每次100μL/鼻孔，每日1次。第18～20天每日以2%的OVA溶液双侧滴鼻，每次100μL/鼻孔，每日1次。21～28日每日以5%的OVA溶液双侧滴鼻，每次100μL/鼻孔，每日1次。</w:t>
      </w:r>
    </w:p>
    <w:p w14:paraId="5441D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模型成功判定标准：通过激发实验，模型大鼠会出现打喷嚏、挠鼻、抓脸和鼻溢等症状。鼻痒：轻度为1分,轻擦鼻几次；重度为2分,抓挠鼻面不止,到处摩擦。喷嚏：1～3 个为1分 ，4～10个为2分，11 个以上为 3 分。清涕 ：流到鼻前孔为 1 分,过鼻前孔为2分，流涕满面为3分。以叠加法记录总分,总分超过5分即为造模成功 。</w:t>
      </w:r>
    </w:p>
    <w:p w14:paraId="32A7AC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动物连续灌胃给予辛夷鼻通膏，末次给药1h后检测以下指标：（1）行为学评价：观察大鼠精神、皮毛、饮食情况、鼻部症状等，根据挠鼻次数、喷嚏个数、流涕程度评分；（2）采用 ELISA法检测大鼠血清中免疫球蛋白A（IgA）、免疫球蛋白E（IgE）、白介素-4（IL-4)、肿瘤坏死因子-α（TNF-α）、组胺、白三烯含量；（3）病理学观察：剥取鼻部, 暴露鼻中隔及双侧鼻腔,常规制片,HE 染色,光镜观察鼻黏膜的病理组织学变化。</w:t>
      </w:r>
    </w:p>
    <w:p w14:paraId="4C147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2.对小鼠腹部毛细血管通透性的影响</w:t>
      </w:r>
    </w:p>
    <w:p w14:paraId="18D02E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0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炎症小鼠模型的制备：动物连续灌胃给予辛夷鼻通膏，末次给药1h后，于小鼠腹部去毛区SC 0.1%磷酸组织胺0.03ml。同时各组小鼠均尾静脉注射0.5％伊文思蓝10ml.kg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-l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。检测方法：20min后，取带有蓝染皮肤肌肉块，投入7：3丙酮混合液3ml中浸泡48h，48h后取浸泡液，用酶标仪于590nm处测定吸光度，计算抑制率。抑制率%＝（空白对照组OD值-给药组OD值）×100% /空白对照组OD值。</w:t>
      </w:r>
    </w:p>
    <w:p w14:paraId="4A4F4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辛夷鼻通膏对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zh-CN"/>
        </w:rPr>
        <w:t>棉球肉芽肿的影响</w:t>
      </w:r>
    </w:p>
    <w:p w14:paraId="0CDBD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棉球肉芽肿模型的制备：取雄性大鼠，在乙醚浅麻醉下作腹部切口, 分别将20mg灭菌的棉球植入大鼠两侧腹股沟皮下。检测方法：动物常规分组给药，末次给药后处死大鼠, 剥离并取出肉芽组织, 于烘箱(70℃)内干燥1h后称重, 减去原棉球重量, 即为肉芽肿重量。计算抑制率，抑制率%＝（空白对照组肉芽肿重量-给药组肉芽肿重量）×100% /空白对照组肉芽肿重量。</w:t>
      </w:r>
    </w:p>
    <w:p w14:paraId="722FDD3D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4.辛夷鼻通膏对醋酸致小鼠疼痛的影响</w:t>
      </w:r>
    </w:p>
    <w:p w14:paraId="0FC65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疼痛模型的制备：动物连续灌胃给予辛夷鼻通膏，末次给药1h后，每只小鼠按10ml.kg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-1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体质量腹腔注射0.6％醋酸溶液。检测方法：立即观察、记录第一次扭体时间及15min内小鼠扭体反应次数，以第一次扭体时间、扭体次数作为痛反应指标，计算药物组扭体次数抑制率。抑制率%＝（空白对照组扭体次数-给药组扭体次数）×100% /空白对照组扭体次数</w:t>
      </w:r>
    </w:p>
    <w:p w14:paraId="21477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（二）辛夷鼻通膏</w:t>
      </w:r>
      <w:r>
        <w:rPr>
          <w:rFonts w:hint="eastAsia" w:ascii="仿宋" w:hAnsi="仿宋" w:eastAsia="仿宋" w:cs="仿宋"/>
          <w:b/>
          <w:sz w:val="28"/>
          <w:szCs w:val="28"/>
        </w:rPr>
        <w:t>的毒理学研究方案</w:t>
      </w:r>
    </w:p>
    <w:p w14:paraId="2CBA55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1.单次给药毒性试验</w:t>
      </w:r>
    </w:p>
    <w:p w14:paraId="1B74B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经预实验后，再决定是用LD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或者MTD测定方法。如采用LD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>测定方法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则</w:t>
      </w:r>
      <w:r>
        <w:rPr>
          <w:rFonts w:hint="eastAsia" w:ascii="仿宋" w:hAnsi="仿宋" w:eastAsia="仿宋" w:cs="仿宋"/>
          <w:sz w:val="28"/>
          <w:szCs w:val="28"/>
        </w:rPr>
        <w:t>计算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辛夷鼻通膏的</w:t>
      </w:r>
      <w:r>
        <w:rPr>
          <w:rFonts w:hint="eastAsia" w:ascii="仿宋" w:hAnsi="仿宋" w:eastAsia="仿宋" w:cs="仿宋"/>
          <w:sz w:val="28"/>
          <w:szCs w:val="28"/>
        </w:rPr>
        <w:t>LD</w:t>
      </w:r>
      <w:r>
        <w:rPr>
          <w:rFonts w:hint="eastAsia" w:ascii="仿宋" w:hAnsi="仿宋" w:eastAsia="仿宋" w:cs="仿宋"/>
          <w:sz w:val="28"/>
          <w:szCs w:val="28"/>
          <w:vertAlign w:val="subscript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 xml:space="preserve">值及95%可信限；如采用MTD测定方法则连续观察所有动物给药后14天的一般情况如精神、活动、饮食、排泄、毛发等变化，计算MTD值及体重增长率。 </w:t>
      </w:r>
    </w:p>
    <w:p w14:paraId="0E87CC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2.重复给药毒性试验</w:t>
      </w:r>
    </w:p>
    <w:p w14:paraId="3D18D0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实验方法:选取8周龄大鼠120只，体重90～110g，雌雄各半，随机分为4组，每组30只，雌雄各半。每组大鼠分笼饲养，每笼5只。设对照组，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辛夷鼻通膏</w:t>
      </w:r>
      <w:r>
        <w:rPr>
          <w:rFonts w:hint="eastAsia" w:ascii="仿宋" w:hAnsi="仿宋" w:eastAsia="仿宋" w:cs="仿宋"/>
          <w:sz w:val="28"/>
          <w:szCs w:val="28"/>
        </w:rPr>
        <w:t>高、中、低剂量（成人临床日剂量的60、30、15倍）组，每组30只。各给药组大鼠灌胃给药，空白对照组给予等体积蒸馏水，每日1次，连续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30天</w:t>
      </w:r>
      <w:r>
        <w:rPr>
          <w:rFonts w:hint="eastAsia" w:ascii="仿宋" w:hAnsi="仿宋" w:eastAsia="仿宋" w:cs="仿宋"/>
          <w:sz w:val="28"/>
          <w:szCs w:val="28"/>
        </w:rPr>
        <w:t>。记录及检测指标：（1）一般情况观察：每日观察记录大鼠摄食量、体重、外观体征和行为活动、粪便性状等。（2）体重及摄食量监测：每周称体重1次，及时调整用药剂量；每周测定摄食量2次。（3）检测血液学指标：末次给药16h后，每组取20只大鼠，雌雄各半，用戊巴比妥钠麻醉大鼠采集全血测定红细胞计数、白细胞计数及其分类、血红蛋白、红细胞容积、平均红细胞容积、平均红细胞血红蛋白、平均红细胞血红蛋白浓度、网织红细胞计数、血小板计数等指标；（4）采集血浆检测凝血两项；（5）检测血液生化学指标：另取血样分离血清，于全自动生化分析仪上测定血清中的天门冬氨酸转移酶、丙氨酸转移酶、碱性磷酸酶、尿素氮、肌酐、总蛋白、白蛋白、血糖、总胆红素、总胆固醇、甘油三酯、肌酸激酶、钾离子浓度、钠离子浓度、氯离子浓度等生化指标；（6）计算主要脏器系数：解剖大鼠进行肉眼检查各器官情况，取脑、心、肝、脾、肺、肾、肾上腺素、胸腺、子宫、卵巢、睾丸、附睾称重,并计算各脏器系数；（7）病理学检查：然后将脑、心、肝、脾、肺、肾、肾上腺素、胸腺、子宫、卵巢、睾丸、附睾、胰腺、乳腺、膀胱、大小肠、胃、气管、主动脉、骨髓、垂体、前列腺等器官和组织用10%甲醛固定，HE染色，进行病理学检查。各组余下动物停药30天后同法测定上述指标。</w:t>
      </w:r>
    </w:p>
    <w:p w14:paraId="2880E1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C5D3A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F616017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F84F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7800"/>
    <w:rsid w:val="09E32F06"/>
    <w:rsid w:val="218B5DC2"/>
    <w:rsid w:val="22596EC8"/>
    <w:rsid w:val="2D4744ED"/>
    <w:rsid w:val="38DD3E5F"/>
    <w:rsid w:val="3E09695D"/>
    <w:rsid w:val="3FEA1A9F"/>
    <w:rsid w:val="419D0246"/>
    <w:rsid w:val="43E97C54"/>
    <w:rsid w:val="4FB21842"/>
    <w:rsid w:val="56C02A96"/>
    <w:rsid w:val="58CF5213"/>
    <w:rsid w:val="608416F8"/>
    <w:rsid w:val="61430116"/>
    <w:rsid w:val="62312A9A"/>
    <w:rsid w:val="6D63378A"/>
    <w:rsid w:val="6D68758C"/>
    <w:rsid w:val="6EA36ACE"/>
    <w:rsid w:val="7931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ind w:left="28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3742</Words>
  <Characters>4088</Characters>
  <Lines>0</Lines>
  <Paragraphs>0</Paragraphs>
  <TotalTime>0</TotalTime>
  <ScaleCrop>false</ScaleCrop>
  <LinksUpToDate>false</LinksUpToDate>
  <CharactersWithSpaces>4134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2025-01-03T03:07:00Z</dcterms:created>
  <dc:creator>dell2</dc:creator>
  <cp:lastModifiedBy>X</cp:lastModifiedBy>
  <dcterms:modified xsi:type="dcterms:W3CDTF">2025-06-05T01:15:41Z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eyJoZGlkIjoiNTdiN2U1YjcyNmQyYzU4NjQ1ZjBjYTMxOTZlNjVkYzIiLCJ1c2VySWQiOiI0MjE1ODcwNTIifQ==</vt:lpwstr>
  </property>
  <property fmtid="{D5CDD505-2E9C-101B-9397-08002B2CF9AE}" pid="4" name="ICV">
    <vt:lpwstr>CA71FF3A5AEC44C59E038E39A2A47CBB_12</vt:lpwstr>
  </property>
</Properties>
</file>