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C247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5B50D169">
      <w:pPr>
        <w:pStyle w:val="3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 w:ascii="宋体" w:hAnsi="Courier New" w:eastAsia="宋体" w:cs="Times New Roman"/>
          <w:b/>
          <w:color w:val="auto"/>
          <w:sz w:val="30"/>
          <w:szCs w:val="30"/>
          <w:highlight w:val="none"/>
        </w:rPr>
        <w:t>A分标</w:t>
      </w:r>
      <w:r>
        <w:rPr>
          <w:rFonts w:hint="eastAsia"/>
          <w:b/>
          <w:color w:val="auto"/>
          <w:sz w:val="30"/>
          <w:szCs w:val="30"/>
          <w:highlight w:val="none"/>
        </w:rPr>
        <w:t>开标一览表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(单位均为人民币元)</w:t>
      </w:r>
    </w:p>
    <w:p w14:paraId="5B3A41AB">
      <w:pPr>
        <w:snapToGrid w:val="0"/>
        <w:spacing w:before="50" w:after="50" w:line="44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</w:t>
      </w:r>
    </w:p>
    <w:p w14:paraId="64B06C91">
      <w:pPr>
        <w:snapToGrid w:val="0"/>
        <w:spacing w:before="50" w:after="50" w:line="440" w:lineRule="exac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分标：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A分标   </w:t>
      </w:r>
    </w:p>
    <w:p w14:paraId="2937D8A0">
      <w:pPr>
        <w:pStyle w:val="3"/>
        <w:spacing w:line="440" w:lineRule="exact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投标人名称：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 xml:space="preserve">   </w:t>
      </w:r>
    </w:p>
    <w:tbl>
      <w:tblPr>
        <w:tblStyle w:val="7"/>
        <w:tblW w:w="981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152"/>
        <w:gridCol w:w="1068"/>
        <w:gridCol w:w="960"/>
        <w:gridCol w:w="1829"/>
        <w:gridCol w:w="1351"/>
        <w:gridCol w:w="937"/>
      </w:tblGrid>
      <w:tr w14:paraId="1FBB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026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55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数量及单位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A661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 xml:space="preserve">整体报价下浮系数%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（非集采品种）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05DE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非集采品种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下浮后1年报价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合计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5AC2"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非集采品种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年报价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合计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2C7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集采品种3年报价合计</w:t>
            </w:r>
          </w:p>
          <w:p w14:paraId="3F898F9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FD6E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5B9E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3CD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百色市田阳区中医医院中药饮片及相关服务采购（1）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40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1批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9DF1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E4D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B95E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2124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1540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报价明细详见报价明细表</w:t>
            </w:r>
          </w:p>
        </w:tc>
      </w:tr>
      <w:tr w14:paraId="4AAD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2926">
            <w:pP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报价合计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非集品种合计+集采品种合计）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  <w:tr w14:paraId="3FBD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8A05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合同履行期限：自合同签订起3年。</w:t>
            </w:r>
          </w:p>
        </w:tc>
      </w:tr>
      <w:tr w14:paraId="23DF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C0C5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报价说明：</w:t>
            </w:r>
          </w:p>
          <w:p w14:paraId="54643803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1、集采品种报价：投标人需提供全部药品价格，以各药品厂家各自的国家集采价格为限价，并提供最新集采中选价格供应的承诺函及集采中选价格表，所有招采药品均必须执行相关集采政策。</w:t>
            </w:r>
          </w:p>
          <w:p w14:paraId="2579BE4E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/>
                <w:color w:val="FF0000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2、非集采品种报价：按整体下浮系数报价。在原产品采购上控单价基础上进行统一的下浮系数报价（报价下浮系数保留小数点后两位数），有效报价范围为：下浮系数≥0%。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本项目价格分，以非集采品种报价整体下浮率为测算依据。</w:t>
            </w:r>
          </w:p>
          <w:p w14:paraId="30BB4C6A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 w:eastAsia="宋体"/>
                <w:color w:val="FF0000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3、有选择、有条件的报价，或有差异性的报价将作投标无效处理。本分标中所列的采购数量仅为预计采购量，合同过程中，按实际采购量进行结算。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集采品种按集采价格，非集采品种</w:t>
            </w:r>
            <w:r>
              <w:rPr>
                <w:rFonts w:hint="eastAsia"/>
                <w:color w:val="FF0000"/>
                <w:sz w:val="21"/>
              </w:rPr>
              <w:t>实际采购药品单价=该药品上控单价×（1-中标下浮系数）</w:t>
            </w:r>
            <w:r>
              <w:rPr>
                <w:rFonts w:hint="eastAsia"/>
                <w:color w:val="FF0000"/>
                <w:sz w:val="21"/>
                <w:lang w:eastAsia="zh-CN"/>
              </w:rPr>
              <w:t>。</w:t>
            </w:r>
          </w:p>
          <w:p w14:paraId="41D88625">
            <w:pPr>
              <w:spacing w:line="38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/>
                <w:sz w:val="21"/>
              </w:rPr>
              <w:t>4、</w:t>
            </w:r>
            <w:r>
              <w:rPr>
                <w:sz w:val="21"/>
              </w:rPr>
              <w:t>投标</w:t>
            </w:r>
            <w:r>
              <w:rPr>
                <w:rFonts w:hint="eastAsia"/>
                <w:sz w:val="21"/>
              </w:rPr>
              <w:t>人3年报价合计</w:t>
            </w:r>
            <w:r>
              <w:rPr>
                <w:sz w:val="21"/>
              </w:rPr>
              <w:t>金额</w:t>
            </w:r>
            <w:r>
              <w:rPr>
                <w:rFonts w:hint="eastAsia"/>
                <w:color w:val="FF0000"/>
                <w:sz w:val="21"/>
              </w:rPr>
              <w:t>（集采品种+非集采品种）</w:t>
            </w:r>
            <w:r>
              <w:rPr>
                <w:sz w:val="21"/>
              </w:rPr>
              <w:t>不</w:t>
            </w:r>
            <w:r>
              <w:rPr>
                <w:rFonts w:hint="eastAsia"/>
                <w:sz w:val="21"/>
              </w:rPr>
              <w:t>能</w:t>
            </w:r>
            <w:r>
              <w:rPr>
                <w:sz w:val="21"/>
              </w:rPr>
              <w:t>超</w:t>
            </w:r>
            <w:r>
              <w:rPr>
                <w:rFonts w:hint="eastAsia"/>
                <w:sz w:val="21"/>
              </w:rPr>
              <w:t>本分标3年预算金额合计：3786858.75元，否则</w:t>
            </w:r>
            <w:r>
              <w:rPr>
                <w:sz w:val="21"/>
              </w:rPr>
              <w:t>投标无效。</w:t>
            </w:r>
          </w:p>
        </w:tc>
      </w:tr>
    </w:tbl>
    <w:tbl>
      <w:tblPr>
        <w:tblStyle w:val="8"/>
        <w:tblpPr w:leftFromText="180" w:rightFromText="180" w:vertAnchor="text" w:tblpX="10880" w:tblpY="-2608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24"/>
      </w:tblGrid>
      <w:tr w14:paraId="28B7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30" w:hRule="atLeast"/>
        </w:trPr>
        <w:tc>
          <w:tcPr>
            <w:tcW w:w="324" w:type="dxa"/>
          </w:tcPr>
          <w:p w14:paraId="40931FFA">
            <w:pPr>
              <w:snapToGrid w:val="0"/>
              <w:spacing w:before="50" w:after="50" w:line="360" w:lineRule="auto"/>
              <w:jc w:val="left"/>
              <w:rPr>
                <w:rFonts w:hint="eastAsia" w:ascii="仿宋_GB2312" w:hAnsi="仿宋" w:eastAsia="仿宋_GB2312" w:cs="仿宋_GB2312"/>
                <w:b/>
                <w:bCs/>
                <w:color w:val="auto"/>
                <w:kern w:val="0"/>
                <w:sz w:val="24"/>
                <w:highlight w:val="none"/>
                <w:vertAlign w:val="baseline"/>
                <w:lang w:val="zh-CN"/>
              </w:rPr>
            </w:pPr>
          </w:p>
        </w:tc>
      </w:tr>
    </w:tbl>
    <w:tbl>
      <w:tblPr>
        <w:tblStyle w:val="8"/>
        <w:tblpPr w:leftFromText="180" w:rightFromText="180" w:vertAnchor="text" w:tblpX="10880" w:tblpY="-3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38"/>
      </w:tblGrid>
      <w:tr w14:paraId="1685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038" w:type="dxa"/>
          </w:tcPr>
          <w:p w14:paraId="7B4E9985">
            <w:pPr>
              <w:snapToGrid w:val="0"/>
              <w:spacing w:before="50" w:after="50" w:line="360" w:lineRule="auto"/>
              <w:jc w:val="left"/>
              <w:rPr>
                <w:rFonts w:hint="eastAsia" w:ascii="仿宋_GB2312" w:hAnsi="仿宋" w:eastAsia="仿宋_GB2312" w:cs="仿宋_GB2312"/>
                <w:b/>
                <w:bCs/>
                <w:color w:val="auto"/>
                <w:kern w:val="0"/>
                <w:sz w:val="24"/>
                <w:highlight w:val="none"/>
                <w:vertAlign w:val="baseline"/>
                <w:lang w:val="zh-CN"/>
              </w:rPr>
            </w:pPr>
          </w:p>
        </w:tc>
      </w:tr>
    </w:tbl>
    <w:p w14:paraId="4BF51CD4">
      <w:pPr>
        <w:snapToGrid w:val="0"/>
        <w:spacing w:before="50" w:after="50" w:line="360" w:lineRule="auto"/>
        <w:ind w:firstLine="482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kern w:val="0"/>
          <w:sz w:val="24"/>
          <w:highlight w:val="none"/>
          <w:lang w:val="zh-CN"/>
        </w:rPr>
        <w:t>注：</w:t>
      </w:r>
    </w:p>
    <w:p w14:paraId="43941EEC">
      <w:pPr>
        <w:snapToGrid w:val="0"/>
        <w:spacing w:before="50" w:after="50" w:line="360" w:lineRule="atLeast"/>
        <w:ind w:firstLine="480" w:firstLineChars="200"/>
        <w:jc w:val="left"/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1、 投标人需按本表格式填写，不得自行更改，也不得留空, 如有多分标，按分标分别提供开标一览表，必须加盖投标人有效电子公章，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</w:rPr>
        <w:t>下浮系数可精确到小数点后2位数。</w:t>
      </w:r>
    </w:p>
    <w:p w14:paraId="046ACA44">
      <w:pPr>
        <w:snapToGrid w:val="0"/>
        <w:spacing w:before="50" w:after="50"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2、本表内容均不能涂改，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56C96B1F">
      <w:pPr>
        <w:snapToGrid w:val="0"/>
        <w:spacing w:before="50" w:after="50" w:line="360" w:lineRule="auto"/>
        <w:ind w:firstLine="480" w:firstLineChars="200"/>
        <w:jc w:val="left"/>
        <w:rPr>
          <w:rFonts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3、如为联合体投标，“投标人名称”处必须列明联合体各方名称，并标注联合体牵头人名称，且盖章处须加盖联合体各方公章，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19378E6F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4、以上表格要求细分项目及报价，在“具体服务内容”一栏中，填写具体服务，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1E5A626B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5、特别提示：采购机构将对项目名称和项目编号，中标供应商名称、地址和中标金额，主要中标标的的名称、规格型号、数量、单价、服务要求等予以公示。</w:t>
      </w:r>
    </w:p>
    <w:p w14:paraId="76A0B919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szCs w:val="22"/>
          <w:highlight w:val="none"/>
          <w:lang w:val="zh-CN"/>
        </w:rPr>
        <w:t>6、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符合招标文件中列明的可享受中小企业扶持政策的投标人，请填写中小企业声明函。注：投标人</w:t>
      </w:r>
      <w:r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提供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的中小企业</w:t>
      </w:r>
      <w:r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声明函内容不实的，属于提供虚假材料谋取中标、成交，依照《中华人民共和国政府采购法》等国家有关规定追究相应责任。</w:t>
      </w:r>
    </w:p>
    <w:p w14:paraId="0ABFE888">
      <w:pPr>
        <w:snapToGrid w:val="0"/>
        <w:spacing w:line="360" w:lineRule="auto"/>
        <w:ind w:firstLine="5040" w:firstLineChars="2100"/>
        <w:rPr>
          <w:rFonts w:ascii="仿宋_GB2312" w:hAnsi="仿宋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投标人名称(电子签章)：</w:t>
      </w:r>
    </w:p>
    <w:p w14:paraId="3E3D73CF">
      <w:pPr>
        <w:snapToGrid w:val="0"/>
        <w:spacing w:line="360" w:lineRule="auto"/>
        <w:ind w:firstLine="5160" w:firstLineChars="2150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日期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：  年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</w:t>
      </w:r>
    </w:p>
    <w:p w14:paraId="7EFE3DFE">
      <w:pPr>
        <w:pStyle w:val="3"/>
        <w:spacing w:line="500" w:lineRule="exact"/>
        <w:ind w:firstLine="450" w:firstLineChars="150"/>
        <w:rPr>
          <w:rFonts w:hAnsi="宋体"/>
          <w:color w:val="auto"/>
          <w:sz w:val="30"/>
          <w:highlight w:val="none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720" w:footer="720" w:gutter="0"/>
          <w:cols w:space="720" w:num="1"/>
          <w:docGrid w:type="lines" w:linePitch="331" w:charSpace="0"/>
        </w:sectPr>
      </w:pPr>
    </w:p>
    <w:p w14:paraId="37E25224">
      <w:pPr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70C0BF89"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  <w:t>注：由投标人根据所投分标进行填写</w:t>
      </w:r>
    </w:p>
    <w:p w14:paraId="597AD74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2AE6DD9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>（1）A分标集采品种--《中药饮片单价金额明细表》</w:t>
      </w:r>
    </w:p>
    <w:p w14:paraId="0C8CD1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tbl>
      <w:tblPr>
        <w:tblStyle w:val="7"/>
        <w:tblW w:w="1041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36"/>
        <w:gridCol w:w="846"/>
        <w:gridCol w:w="791"/>
        <w:gridCol w:w="831"/>
        <w:gridCol w:w="928"/>
        <w:gridCol w:w="832"/>
        <w:gridCol w:w="859"/>
        <w:gridCol w:w="1159"/>
        <w:gridCol w:w="1241"/>
        <w:gridCol w:w="1064"/>
      </w:tblGrid>
      <w:tr w14:paraId="5FB9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16C9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79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F49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FD9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4982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68BE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36B5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96B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投标单价（元）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B29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374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1年报价合计金额（元）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77B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3年报价合计金额（元）</w:t>
            </w:r>
          </w:p>
        </w:tc>
      </w:tr>
      <w:tr w14:paraId="11AD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6991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768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生党参（集采）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755C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90C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2D48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30C8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4FA5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3AB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688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57680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A43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5D9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43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2219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9B8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381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873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6694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6EA2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2D43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683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4F7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795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5FA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E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3BD3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7B9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白芍（集采）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D53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D36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2D70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728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052D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210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B2E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32880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B35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D68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A3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54EB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758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黄芪(集采）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CDB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23C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4177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6E46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3148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162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16A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88D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4CF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73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59AB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6F6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055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0C4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571E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1CE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6DE9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7D6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198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B82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7C6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F5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3FC8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FEF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丹参(集采)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2B3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B2D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4324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070B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14FD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587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F27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7870.5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1B2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4B2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0E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3FF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292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山萸肉（集采）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634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683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1859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6FF9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6098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DAB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842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239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59D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E9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174C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8EA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红花(集采）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7AC8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AAD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C75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0F83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56C5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AFF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4D1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4BF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7E8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E4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61B3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2B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E27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A32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136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1A6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30A8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84D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E5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5704.72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3C4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65E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7F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0535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B67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连翘（集采）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370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D0C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6513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560C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11DC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457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27E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8BD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128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71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38E3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397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太子参（集采）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735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DB4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6E6C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29A6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59B6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4D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69F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773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310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9B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024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BBF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900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BBD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3783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3F8D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3770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7A3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1BF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137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370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4B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5100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2D8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薏苡仁（集采）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1E5F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A27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1A43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5E68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6C52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B6D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44D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F0D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B82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76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29F5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B3D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地黄（集采）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1C39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705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177B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3180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7898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F3E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883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2595.6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25D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276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1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215E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4C4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天花粉（集采）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DAC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16E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D1E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0183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21B3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9BC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876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1650.6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716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BE0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5F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13CA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13F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玄参（集采）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1B4B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1F5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3BEB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35D3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5A85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018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EDB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884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8AE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8C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7661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7F8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净山楂（集采）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806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FC0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6A3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2FFE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64F4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DF6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C1F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3D5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0A2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D5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547F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72A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合欢皮(集采)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939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149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355F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5650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2B4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431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E61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830.4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F39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FA9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09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37B4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76B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492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5F0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1763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702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0FCB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85F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153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57C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FF1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D3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195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C7A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CC5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999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8FA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4720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0E64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6EB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B8A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CED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C4E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04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18" w:type="dxa"/>
            <w:gridSpan w:val="11"/>
            <w:shd w:val="clear" w:color="auto" w:fill="auto"/>
            <w:noWrap/>
            <w:vAlign w:val="center"/>
          </w:tcPr>
          <w:p w14:paraId="4BEFA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1年报价合计金额（元）：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  <w:tr w14:paraId="70A4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18" w:type="dxa"/>
            <w:gridSpan w:val="11"/>
            <w:shd w:val="clear" w:color="auto" w:fill="auto"/>
            <w:noWrap/>
            <w:vAlign w:val="center"/>
          </w:tcPr>
          <w:p w14:paraId="577F6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3年报价合计金额（元)：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</w:tbl>
    <w:p w14:paraId="3C0902D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77B2821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07B75E0C">
      <w:pPr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br w:type="page"/>
      </w:r>
    </w:p>
    <w:p w14:paraId="7A2D8CD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2EA750F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>（2）A分标非集采品种--《中药饮片单价金额明细表》</w:t>
      </w:r>
    </w:p>
    <w:p w14:paraId="728A1D6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tbl>
      <w:tblPr>
        <w:tblStyle w:val="7"/>
        <w:tblW w:w="11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31"/>
        <w:gridCol w:w="859"/>
        <w:gridCol w:w="641"/>
        <w:gridCol w:w="518"/>
        <w:gridCol w:w="791"/>
        <w:gridCol w:w="682"/>
        <w:gridCol w:w="1023"/>
        <w:gridCol w:w="995"/>
        <w:gridCol w:w="995"/>
        <w:gridCol w:w="995"/>
        <w:gridCol w:w="1064"/>
        <w:gridCol w:w="1064"/>
      </w:tblGrid>
      <w:tr w14:paraId="3EDE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F12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9A5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F44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812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AD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150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①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EDE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83C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整体下浮系数（%）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4C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下浮后单价（元）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②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529BBC">
            <w:pPr>
              <w:jc w:val="center"/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下浮后1年单项合价（元）</w:t>
            </w:r>
          </w:p>
          <w:p w14:paraId="6E11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③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＝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①×②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68F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D0C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服务年限④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EDD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下浮后3年报价合计（元)⑤＝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③×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④</w:t>
            </w:r>
          </w:p>
        </w:tc>
      </w:tr>
      <w:tr w14:paraId="279F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807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58A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00A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A14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F92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9C3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E59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23" w:type="dxa"/>
            <w:vMerge w:val="restart"/>
            <w:shd w:val="clear" w:color="auto" w:fill="auto"/>
            <w:noWrap/>
            <w:vAlign w:val="center"/>
          </w:tcPr>
          <w:p w14:paraId="133A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C40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C5C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29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1C1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11D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B7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D6C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248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蜂蜜（500g）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CC1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64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97D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5D1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46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5E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6F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A59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B67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70C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09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B2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F23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753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7F1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D4C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6E2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F62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778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40B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76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AD7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CB5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F1C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6BE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8A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46A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F9A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5DE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0CD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86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09D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418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253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57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CB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B6A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0ED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399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6D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7C3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FCC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930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159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078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857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450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812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434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F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77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D71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96C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AA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95D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381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蛤蚧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442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FDF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4DE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B44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88A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9BF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421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36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6CC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DDB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784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DE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83F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318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桑螵蛸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E34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60D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85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EE8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B13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4E0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212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768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465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5CE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4C8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E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0D1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40F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黄连片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29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957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F8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D28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2CB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116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F0D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64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8CB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30690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179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07B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0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9BF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74C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煅龙齿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66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D83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8D1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BA6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E27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84D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7F6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6E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13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00E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2B4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A4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F67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56F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A60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2AD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7F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F1B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B70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B9F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B0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DB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7F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D2C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0FE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63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63C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48F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海马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942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AF7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9D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66C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0FE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ABE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8A3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2FB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79F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316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5E6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47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E88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DE7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煅龙骨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F1B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E2C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2B7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92A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178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E3F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A6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64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D0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DD6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2EB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66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C8D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FA2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制远志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8A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32F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FD5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B0E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6D6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B9E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B1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2B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F6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F90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7EC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02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0AC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905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盐牛膝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7DD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B8E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5B4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D90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44D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2B0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281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71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BD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723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BC2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EA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673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30A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紫河车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BBB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8EC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673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402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F60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6D2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19E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24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DA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02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D8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F4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28F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0EC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A21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847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37B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E0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A3F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6ED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88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B1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8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263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203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23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9C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C9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姜厚朴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454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1AC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74A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09D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782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8F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14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7F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6AD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21D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A88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3A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E8C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A4C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独脚金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065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108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B0A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918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DE4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AED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1E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492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E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55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FB6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95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8A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0A1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蝉蜕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7E4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B85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14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903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542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887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0FC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CA2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E1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F9D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FF7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B7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FBF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F85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沉香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1DE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D19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481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D0E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3B4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609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F2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6B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C7F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C1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9C4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A1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ACF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9D6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760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AD4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A0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816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105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06E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D0C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90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815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F28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284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69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8A0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E72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黄芩片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EEA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B46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95E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2EC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D4A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184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8E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DDD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B07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680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72C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A9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120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911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苍术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D8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8F1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0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E67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0D2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FA9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6C2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C8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E0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F2A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C0B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E1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B3A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E23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熟地黄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A7E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F08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FC5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38A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B0A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8AF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1A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53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83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281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ECD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E2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32E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DCD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227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25D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0A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C3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687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41B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76A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A18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24C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3F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E55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8F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AE1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4B6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地骨皮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687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076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5DD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61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841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078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626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977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2FB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01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446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13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08B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04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5C6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A66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FB3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16E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CA1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26C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CD1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216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3CD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165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39E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F9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90D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406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前胡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551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F85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C5B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A50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9D1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EDB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3B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B5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19A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213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C4D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F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903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FEE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5E9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550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5F5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373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46B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E29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976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E6A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B9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AB4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19A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DF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811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B7F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燀山桃仁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035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B5B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5C3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8C4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C83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C38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E42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E5F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EA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E54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AAD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31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4F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0BC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4D2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086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64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072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84E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2A3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2A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C60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93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EC2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BD6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C2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081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C60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姜半夏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8F6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088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41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B99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AEC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98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EC0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6C1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FD7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4AE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7B2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5E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D31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B8F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红景天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BDC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355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ADA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ED5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4E0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F5A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2A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166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841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C56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8D3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FD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0AF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6BA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栀子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DA6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EA5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41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01E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457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D9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97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C6C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334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4FC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B7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95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7B5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1EC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白鲜皮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2A8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9C9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4BA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818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BB7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C83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FE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7D3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AB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667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F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1D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D41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6BF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皂角刺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3E6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E1F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9E9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831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25D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3A2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B1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FAA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CD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DF6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217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B3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B90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25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升麻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E77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087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F2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538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032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C13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582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C1A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8E3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EDB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4A1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CE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047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E8A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野菊花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3F9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162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9D8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606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403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C00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75A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0A8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1FF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B1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2B4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66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7BF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749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射干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E85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767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095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C0F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0E3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222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2BD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AF9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72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B1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C5D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74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651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029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醋南五味子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21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FCE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1A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713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42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C8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898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4B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E52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287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FE2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43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20D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1D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龟甲胶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E3F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9BF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F3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23B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92F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3804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D1A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5C0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798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93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364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756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E9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6F6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1B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仙茅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70F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520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56E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E51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EB7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AD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EB7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14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B9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422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382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2E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63D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D02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白及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B60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63D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FB0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16F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086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224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67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D0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8B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920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BD2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02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AC9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F97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BA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E37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0F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29C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FC4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14A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BE1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B9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279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E33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163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DE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58E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E16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土茯苓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DC6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43D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1B0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BB2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9CF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B2D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3C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A85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7A1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0F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0FA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28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FA6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6DE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046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498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86C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ED0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72F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244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023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2CB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01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0A0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AEC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24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28D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1D5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干石斛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EBC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752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157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7AC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DE1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BF9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46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08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98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FB5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0C8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00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C0B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6A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茵陈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953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0D1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82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551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642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6BA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701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CF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BF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6B1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A7C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3C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93B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AA5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千斤拔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39D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471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B00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769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DB6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D55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7F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DAC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D77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738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7E6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78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259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4D5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74F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E9A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831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D5D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603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205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9FE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524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FF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586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973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72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8E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E93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制川乌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58B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F40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82E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9FA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9CC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3C7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C35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7C0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29B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28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785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FF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91E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1A4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19B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A1C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33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93F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A65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7D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5C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425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06C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766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4A4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F9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81D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87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17D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A11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A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84B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3EE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377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B4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10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5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77F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A73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26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28B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BDA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醋香附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AC5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789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385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B15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885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93C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C93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6E2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AC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484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CC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24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321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B09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旋覆花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468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DEC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0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235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BF0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896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9B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C3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0D5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ED4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E41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61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984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93D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46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6C4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D2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A44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6D1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B1A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DFC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F43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3D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9A5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A80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BA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5C8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529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海螵蛸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416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C39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7B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AC7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8F0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1EF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27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6CC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C8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C2F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709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A4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6F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CBA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197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9BE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093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2E0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D25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545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DD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A3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64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63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110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D8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5A2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A56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6C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25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7C9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6A4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DF5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08C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78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BF9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AA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7F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9F2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3B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FD9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7BD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僵蚕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FDE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445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11A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B81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F08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841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BE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0F5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1F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4563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D3C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6F7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0B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3FF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A6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生草果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0DC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CD3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465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16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E83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7CF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B1A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64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09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2C4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F13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50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E41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1BF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火麻仁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577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851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630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CD6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F90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F97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1AB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129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0D1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335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91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B5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3B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D27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石菖蒲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254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1DA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8F6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522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DC3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AF1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058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EF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D36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584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D8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76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2E0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BC9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CD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B0D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583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337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62A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B79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480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A2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7A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FA7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65D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B3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A22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B8E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4E9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FB1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FED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0A9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E7D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DD9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899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92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A4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320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660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47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CF5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1C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D7F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393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23E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90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F96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35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34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FD3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A2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9E9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92F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85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CF8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855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醋鳖甲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30F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CEA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458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47E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CB2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306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FBD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42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91E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97F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4A7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E9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248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57A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蜈蚣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BB2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D09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32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496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979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C58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14A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90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B8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623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8FC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C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0EE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D5B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醋莪术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FCA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951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9A2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733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F60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0BC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8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A3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61E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18C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82E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5D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1A8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5F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宽筋藤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E76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5F7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6E8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8B6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178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47D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B44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35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4D3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3587.5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8DC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8C8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A1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BE1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AE1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郁李仁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44A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8E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0F4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54D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342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1B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73B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46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DD7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E64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27E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0A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51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45D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覆盆子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F47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D6D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D37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AB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47D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914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791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B96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67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3493.75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E3E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1A0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15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85E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ECF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桑白皮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5F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14F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362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8DA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43A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0AE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A90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9BB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0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3AC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7E6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24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6BE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561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938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26B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AA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9F0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C67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BBF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FF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14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68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0EF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56D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E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E65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4AE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蛇床子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937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692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2A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6F7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18A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AF7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E35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64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3ED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9AB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78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C8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E95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A35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艾叶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620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69B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13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27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159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C6E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150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27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35F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A25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6E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AC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4DE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5B5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青天葵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F83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FF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C1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822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754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49F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315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3A5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A14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73E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E99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72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199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A90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石决明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132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4E1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1F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43D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383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F1B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70A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C9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A5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26E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E6C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01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C59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B78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E82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EC2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104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AE9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C40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734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238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171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C05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2975.7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410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1F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7F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9BD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DAB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芡实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A2E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513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CB1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DE9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A86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990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7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5FB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8C4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03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54A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B3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1CA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833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蔓荆子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BCB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E60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C89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803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5A6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BEE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7AA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85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4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F78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B0D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FE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FF1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640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广金钱草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FC5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E35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700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825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71C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039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04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4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5C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3BF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DD5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F9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834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D0D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F5D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496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DF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422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69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5A9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DD9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C24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002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CF9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13F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BB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A0B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A98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燀桃仁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AD7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039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2CC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F89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F51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AE8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86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8A5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647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D9A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247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76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406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7C7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7D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26A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493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81F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374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CF2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83E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0AC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AF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711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89B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30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5D7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4B5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E13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596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0F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24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AE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B11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D9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01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3D1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EB3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4EF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60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193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483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黑顺片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20E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40D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59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8D2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E6F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68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DF7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69D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C4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144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5B7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D5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4AF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F1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化橘红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6B7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F4F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5C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529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4D8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720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758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231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26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C1F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10B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84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6E9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9A1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炒僵蚕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269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B4A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54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1CC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04F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236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EEA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79E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A1F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540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B2C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74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9E2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5BD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地榆炭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7F6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DDE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91C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632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D85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403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BC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123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E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277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AEF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E5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970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7E3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功劳木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5E6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C28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8A6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EB3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80B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1D0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D4B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A5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AA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AA5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85A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9A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F3F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2B9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醋龟甲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832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437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7C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5B2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2FA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781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573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115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DB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78C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C33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81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764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410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大腹皮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800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956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81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03F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DE4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598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FC6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21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26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051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8E3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A4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08C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E1F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蒺藜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BB6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7C1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082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9E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4B4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AAD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92C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15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37C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036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EB2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04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916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604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炮姜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355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A7A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2B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9A3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B2F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8D2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531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7CF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074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E17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FED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44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C19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192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大青叶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2B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9BC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03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A84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402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0BC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D85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33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C5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D2E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7D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10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D22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3BB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伸筋草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E47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1C4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6F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23B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E2F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2AF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9C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62D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D2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0F4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058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5F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327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E0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浮小麦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F0C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636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4A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88E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B48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1E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4F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2C2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82E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3EA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118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10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F7D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CF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肉桂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5AD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F96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56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235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F94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7D1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CA5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44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B7C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6C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60F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A4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1AA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BE9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盐小茴香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C64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DFE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C95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346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B79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BCB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EED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186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99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3FB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02F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AB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623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F0E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18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F85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D6F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FA0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497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D90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C33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256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58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C07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BC0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5F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EE7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0EA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A4C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FA3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13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DD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739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750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BB4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09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12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D2B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EC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F5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8D2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D86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炒葶苈子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E52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B96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B6A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8B5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93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444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391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9DA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367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EF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277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30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6DC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EFB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B10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BD2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253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C4C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9EB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FC4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896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2F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C7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B6F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7CB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D1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48F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639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锁阳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B35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754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793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A56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40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8D8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26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3D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7FB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D74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FE2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F7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FB6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06C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赤小豆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812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7B5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87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5B7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BE4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080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78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088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33C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685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8C3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F8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924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059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瓜蒌皮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FB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B34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D4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EFB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57A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779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E88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4B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73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6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F6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F3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001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3A8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藁本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42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00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723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72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12B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FEF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36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FD1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5F9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0E8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7AD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4B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43D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955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ADA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8AF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619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96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204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7AA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82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CD0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255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8F3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42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5E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32C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3A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板蓝根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3E5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311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FDE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858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46B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E68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15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0F4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5F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1415.1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1E5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6A4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52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8B8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1FE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C2A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D87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566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95E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3ED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35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F9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D2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733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1406.25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2EE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A2B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11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C7D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0E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1E5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44D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B72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E0C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A00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302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D5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2A3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7F4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CE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2DF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8B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641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C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荷叶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EA0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F03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12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391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1B1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786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8D9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8BF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479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414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8E9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AC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C7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A5B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紫苏梗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83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348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793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193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EF7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AA2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ECA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462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260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1D7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0DB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B0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5B1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B6F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16A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3DF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BA2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077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0F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E86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DC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90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1F3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9E1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887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B5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AC5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0EE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白茅根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D4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436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84E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6EC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C80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46B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7B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41D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A4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86D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D2E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A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811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5DE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鱼腥草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67C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4E0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A1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858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16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8A5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F9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13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2C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FEC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CA3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030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02D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川楝子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E53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DE0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F67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BF7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FB2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F14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13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C85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EB1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4F9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A64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55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02B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3E9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生珍珠母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9AB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6ED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54D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CEE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331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B8D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03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6F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9F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AD6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586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81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4C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8B9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煅牡蛎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376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98D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05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CB2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F2B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86C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9D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771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93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15E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C7B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6E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750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919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淡豆豉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6B9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71D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08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BBA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103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F49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6C4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E4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7AD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20B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12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A0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925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94A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244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F09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BF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033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257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499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378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871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DBC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BE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562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E6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401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FB3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F1E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043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DC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B11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6B3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524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3B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4F6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355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A7B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92C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A0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020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C63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2A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FA4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E1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44F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92F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65A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5B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B2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BE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8DF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96E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D3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D3A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9FF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莱菔子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9FC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876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C16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91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AB4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A3B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71B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A4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AB0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E43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FF5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CD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B45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CB9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谷精草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DF3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4DA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21D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239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DE8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FD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48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3C0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F3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6C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866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29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02B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E99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333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9B5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C70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E7B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239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8ED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30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8C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B29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D5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F5E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05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CD9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625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EB3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09F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846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EF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648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6F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882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23F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53C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C63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5DB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51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503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AE9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忍冬藤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994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A31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7D8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64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C3C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7AB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A48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27F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57D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2FB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1FD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D6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52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902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F16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34B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5A6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76D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C55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581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E10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3C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D9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575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C7A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B8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5D0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913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4AA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D9F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669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D0C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DB3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601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F9F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498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997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213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995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62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ED1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574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虎杖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FA6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429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80B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413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317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E3B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8A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C91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83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4F5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792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5C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87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668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煅磁石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6C9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697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1A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D61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CF0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129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4ED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BF1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0B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510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75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C0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08A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63B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刘寄奴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9AF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FC8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4B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902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55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7F3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4A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ED7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DAE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7C3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596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7F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08B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2FD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艾绒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076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DD1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01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341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939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DE7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C7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73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12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EB4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FC0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CF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657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1B4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姜竹茹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F46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0F4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A2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5F6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02A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94E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0F2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DA5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E3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41C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73F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99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72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855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黑芝麻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889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B93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74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CA1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483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0C2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0A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C1F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80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0C2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6AC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B0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9DA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AFC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龙胆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E77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4F0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74A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D2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B04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E11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2B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31F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7D9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292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D00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E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710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E7C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蚕沙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B2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492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9EA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0EE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187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F3D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7C9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4E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3C5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6F7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9E0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2E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D8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7DE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佩兰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850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2FD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2E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AFF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3D4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05F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DD3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02B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25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31B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D8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B2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E92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868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制草乌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ACE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A27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548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303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AD9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FBF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CFE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3C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A3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3E9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EE7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54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1B4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45C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刘寄奴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0EC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0C6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861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A49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BCF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340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13A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A1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13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180.25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206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BDC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FA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B69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4C4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(煅)自然铜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E4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2F6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41E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CC9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33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9BC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37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EA4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04C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C24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3A4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F8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2EF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06E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金线莲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E9E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D59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4ED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286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61F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6A8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9E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08D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C0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CFB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42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43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B4A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440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水牛角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954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D89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ECA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13C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42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691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B0A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009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D13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B8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2C9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0F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88A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7C5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岗梅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35E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05F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ED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47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241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898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E31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054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682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FB8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C15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11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EFF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C4C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槐角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401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22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00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719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402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255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69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AAC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400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E5B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95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80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6CF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5C0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诃子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3AA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478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956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F00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910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A27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85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EDD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B6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C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ECB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58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37" w:type="dxa"/>
            <w:gridSpan w:val="13"/>
            <w:shd w:val="clear" w:color="auto" w:fill="auto"/>
            <w:noWrap/>
            <w:vAlign w:val="center"/>
          </w:tcPr>
          <w:p w14:paraId="013E13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下浮后1年报价合计金额（元）：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  <w:tr w14:paraId="3DAD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37" w:type="dxa"/>
            <w:gridSpan w:val="13"/>
            <w:shd w:val="clear" w:color="auto" w:fill="auto"/>
            <w:noWrap/>
            <w:vAlign w:val="center"/>
          </w:tcPr>
          <w:p w14:paraId="38D137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下浮后3年报价合计金额（元)：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</w:tbl>
    <w:p w14:paraId="10C62EDE"/>
    <w:p w14:paraId="0C3795D2">
      <w:pPr>
        <w:snapToGrid w:val="0"/>
        <w:spacing w:line="360" w:lineRule="auto"/>
        <w:ind w:firstLine="5040" w:firstLineChars="2100"/>
        <w:rPr>
          <w:rFonts w:ascii="仿宋_GB2312" w:hAnsi="仿宋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投标人名称(电子签章)：</w:t>
      </w:r>
    </w:p>
    <w:p w14:paraId="4AAF9CED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日期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：  年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</w:t>
      </w:r>
    </w:p>
    <w:p w14:paraId="5B130C5C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5B78862A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5E0B139F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17270584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BD2B7C2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3F10EDD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417E90AA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1D6713AD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1FE93573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5265927D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6D8DE1E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4D5D2166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22B4E658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11974CB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0C8CE7FE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14394860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43235C16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F1AF23E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6A369E91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B956217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13C6682A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75B1D855">
      <w:pPr>
        <w:pStyle w:val="3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宋体" w:hAnsi="Courier New" w:eastAsia="宋体" w:cs="Times New Roman"/>
          <w:b/>
          <w:color w:val="auto"/>
          <w:sz w:val="30"/>
          <w:szCs w:val="30"/>
          <w:highlight w:val="none"/>
          <w:lang w:val="en-US" w:eastAsia="zh-CN"/>
        </w:rPr>
        <w:t>B</w:t>
      </w:r>
      <w:r>
        <w:rPr>
          <w:rFonts w:hint="eastAsia" w:ascii="宋体" w:hAnsi="Courier New" w:eastAsia="宋体" w:cs="Times New Roman"/>
          <w:b/>
          <w:color w:val="auto"/>
          <w:sz w:val="30"/>
          <w:szCs w:val="30"/>
          <w:highlight w:val="none"/>
        </w:rPr>
        <w:t>分标</w:t>
      </w:r>
      <w:r>
        <w:rPr>
          <w:rFonts w:hint="eastAsia"/>
          <w:b/>
          <w:color w:val="auto"/>
          <w:sz w:val="30"/>
          <w:szCs w:val="30"/>
          <w:highlight w:val="none"/>
        </w:rPr>
        <w:t>开标一览表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(单位均为人民币元)</w:t>
      </w:r>
    </w:p>
    <w:p w14:paraId="62CBFC08">
      <w:pPr>
        <w:snapToGrid w:val="0"/>
        <w:spacing w:before="50" w:after="50" w:line="44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</w:t>
      </w:r>
    </w:p>
    <w:p w14:paraId="70E3F414">
      <w:pPr>
        <w:snapToGrid w:val="0"/>
        <w:spacing w:before="50" w:after="50" w:line="440" w:lineRule="exac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分标：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B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分标    </w:t>
      </w:r>
    </w:p>
    <w:p w14:paraId="005D1156">
      <w:pPr>
        <w:pStyle w:val="3"/>
        <w:spacing w:line="440" w:lineRule="exact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投标人名称：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 xml:space="preserve">   </w:t>
      </w:r>
    </w:p>
    <w:tbl>
      <w:tblPr>
        <w:tblStyle w:val="7"/>
        <w:tblW w:w="981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152"/>
        <w:gridCol w:w="1068"/>
        <w:gridCol w:w="960"/>
        <w:gridCol w:w="1829"/>
        <w:gridCol w:w="1351"/>
        <w:gridCol w:w="937"/>
      </w:tblGrid>
      <w:tr w14:paraId="0B9F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2DB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83D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数量及单位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6467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 xml:space="preserve">整体报价下浮系数%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（非集采品种）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F68F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非集采品种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下浮后1年报价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合计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5647"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非集采品种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年报价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合计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6CD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集采品种3年报价合计</w:t>
            </w:r>
          </w:p>
          <w:p w14:paraId="5C3CBB0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2612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10A4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FD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百色市田阳区中医医院中药饮片及相关服务采购（1）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62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1批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E640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0BC2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E70F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0858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369A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报价明细详见报价明细表</w:t>
            </w:r>
          </w:p>
        </w:tc>
      </w:tr>
      <w:tr w14:paraId="6DD1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5ED1">
            <w:pP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报价合计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非集品种合计+集采品种合计）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  <w:tr w14:paraId="1751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B158D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合同履行期限：自合同签订起3年。</w:t>
            </w:r>
          </w:p>
        </w:tc>
      </w:tr>
      <w:tr w14:paraId="11C2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A632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报价说明：</w:t>
            </w:r>
          </w:p>
          <w:p w14:paraId="0C96CE85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1、集采品种报价：投标人需提供全部药品价格，以各药品厂家各自的国家集采价格为限价，并提供最新集采中选价格供应的承诺函及集采中选价格表，所有招采药品均必须执行相关集采政策。</w:t>
            </w:r>
          </w:p>
          <w:p w14:paraId="6231CBF2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/>
                <w:color w:val="FF0000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2、非集采品种报价：按整体下浮系数报价。在原产品采购上控单价基础上进行统一的下浮系数报价（报价下浮系数保留小数点后两位数），有效报价范围为：下浮系数≥0%。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本项目价格分，以非集采品种报价整体下浮率为测算依据。</w:t>
            </w:r>
          </w:p>
          <w:p w14:paraId="1ED1A4F9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 w:eastAsia="宋体"/>
                <w:color w:val="FF0000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3、有选择、有条件的报价，或有差异性的报价将作投标无效处理。本分标中所列的采购数量仅为预计采购量，合同过程中，按实际采购量进行结算。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集采品种按集采价格，非集采品种</w:t>
            </w:r>
            <w:r>
              <w:rPr>
                <w:rFonts w:hint="eastAsia"/>
                <w:color w:val="FF0000"/>
                <w:sz w:val="21"/>
              </w:rPr>
              <w:t>实际采购药品单价=该药品上控单价×（1-中标下浮系数）</w:t>
            </w:r>
            <w:r>
              <w:rPr>
                <w:rFonts w:hint="eastAsia"/>
                <w:color w:val="FF0000"/>
                <w:sz w:val="21"/>
                <w:lang w:eastAsia="zh-CN"/>
              </w:rPr>
              <w:t>。</w:t>
            </w:r>
          </w:p>
          <w:p w14:paraId="26AB16AD">
            <w:pPr>
              <w:spacing w:line="38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/>
                <w:sz w:val="21"/>
              </w:rPr>
              <w:t>4、</w:t>
            </w:r>
            <w:r>
              <w:rPr>
                <w:sz w:val="21"/>
              </w:rPr>
              <w:t>投标</w:t>
            </w:r>
            <w:r>
              <w:rPr>
                <w:rFonts w:hint="eastAsia"/>
                <w:sz w:val="21"/>
              </w:rPr>
              <w:t>人3年报价合计</w:t>
            </w:r>
            <w:r>
              <w:rPr>
                <w:sz w:val="21"/>
              </w:rPr>
              <w:t>金额</w:t>
            </w:r>
            <w:r>
              <w:rPr>
                <w:rFonts w:hint="eastAsia"/>
                <w:color w:val="FF0000"/>
                <w:sz w:val="21"/>
              </w:rPr>
              <w:t>（集采品种+非集采品种）</w:t>
            </w:r>
            <w:r>
              <w:rPr>
                <w:sz w:val="21"/>
              </w:rPr>
              <w:t>不</w:t>
            </w:r>
            <w:r>
              <w:rPr>
                <w:rFonts w:hint="eastAsia"/>
                <w:sz w:val="21"/>
              </w:rPr>
              <w:t>能</w:t>
            </w:r>
            <w:r>
              <w:rPr>
                <w:sz w:val="21"/>
              </w:rPr>
              <w:t>超</w:t>
            </w:r>
            <w:r>
              <w:rPr>
                <w:rFonts w:hint="eastAsia"/>
                <w:sz w:val="21"/>
              </w:rPr>
              <w:t>本分标3年预算金额合计：3786858.75元，否则</w:t>
            </w:r>
            <w:r>
              <w:rPr>
                <w:sz w:val="21"/>
              </w:rPr>
              <w:t>投标无效。</w:t>
            </w:r>
          </w:p>
        </w:tc>
      </w:tr>
    </w:tbl>
    <w:p w14:paraId="26A02F9E">
      <w:pPr>
        <w:snapToGrid w:val="0"/>
        <w:spacing w:before="50" w:after="50" w:line="360" w:lineRule="auto"/>
        <w:ind w:firstLine="482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kern w:val="0"/>
          <w:sz w:val="24"/>
          <w:highlight w:val="none"/>
          <w:lang w:val="zh-CN"/>
        </w:rPr>
        <w:t>注：</w:t>
      </w:r>
    </w:p>
    <w:p w14:paraId="76C13E43">
      <w:pPr>
        <w:snapToGrid w:val="0"/>
        <w:spacing w:before="50" w:after="50" w:line="360" w:lineRule="atLeast"/>
        <w:ind w:firstLine="480" w:firstLineChars="200"/>
        <w:jc w:val="left"/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1、 投标人需按本表格式填写，不得自行更改，也不得留空, 如有多分标，按分标分别提供开标一览表，必须加盖投标人有效电子公章，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 w:eastAsia="zh-CN"/>
        </w:rPr>
        <w:t>所有价格均用人民币表示，单位为元，精确到小数点后2位数。</w:t>
      </w:r>
    </w:p>
    <w:p w14:paraId="6B0C3282">
      <w:pPr>
        <w:snapToGrid w:val="0"/>
        <w:spacing w:before="50" w:after="50"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2、本表内容均不能涂改，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3529A060">
      <w:pPr>
        <w:snapToGrid w:val="0"/>
        <w:spacing w:before="50" w:after="50" w:line="360" w:lineRule="auto"/>
        <w:ind w:firstLine="480" w:firstLineChars="200"/>
        <w:jc w:val="left"/>
        <w:rPr>
          <w:rFonts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3、如为联合体投标，“投标人名称”处必须列明联合体各方名称，并标注联合体牵头人名称，且盖章处须加盖联合体各方公章，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1E698FDF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4、以上表格要求细分项目及报价，在“具体服务内容”一栏中，填写具体服务，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426DEBDF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5、特别提示：采购机构将对项目名称和项目编号，中标供应商名称、地址和中标金额，主要中标标的的名称、规格型号、数量、单价、服务要求等予以公示。</w:t>
      </w:r>
    </w:p>
    <w:p w14:paraId="7A4A5723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szCs w:val="22"/>
          <w:highlight w:val="none"/>
          <w:lang w:val="zh-CN"/>
        </w:rPr>
        <w:t>6、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符合招标文件中列明的可享受中小企业扶持政策的投标人，请填写中小企业声明函。注：投标人</w:t>
      </w:r>
      <w:r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提供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的中小企业</w:t>
      </w:r>
      <w:r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声明函内容不实的，属于提供虚假材料谋取中标、成交，依照《中华人民共和国政府采购法》等国家有关规定追究相应责任。</w:t>
      </w:r>
    </w:p>
    <w:p w14:paraId="6A378C64">
      <w:pPr>
        <w:snapToGrid w:val="0"/>
        <w:spacing w:line="360" w:lineRule="auto"/>
        <w:ind w:firstLine="5040" w:firstLineChars="2100"/>
        <w:rPr>
          <w:rFonts w:ascii="仿宋_GB2312" w:hAnsi="仿宋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投标人名称(电子签章)：</w:t>
      </w:r>
    </w:p>
    <w:p w14:paraId="03DF0D78">
      <w:pPr>
        <w:snapToGrid w:val="0"/>
        <w:spacing w:line="360" w:lineRule="auto"/>
        <w:ind w:firstLine="5160" w:firstLineChars="2150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日期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：  年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</w:t>
      </w:r>
    </w:p>
    <w:p w14:paraId="6A49A76E">
      <w:pPr>
        <w:pStyle w:val="2"/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9031860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41FE71C7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0A7D3586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06EC13AC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273F739F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4BCB0EAF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5357AB13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0D5CEC50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0EE83C7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31E44AC4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4F35949A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4850247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3A39DAAC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241F901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22DF12FF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4CE076A5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26C70429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0B1EEB68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58D47FDC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9BCA427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626B3848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3269A4FE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1F4C7AB8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26A9A0AE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42A517E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377D9645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48A57C30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3FA438A9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18FB778E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5A9F7D56"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</w:pPr>
    </w:p>
    <w:p w14:paraId="1B436584"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</w:pPr>
    </w:p>
    <w:p w14:paraId="16287FFC"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  <w:t>注：由投标人根据所投分标进行填写</w:t>
      </w:r>
    </w:p>
    <w:p w14:paraId="65A1FF1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36EE31A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>（1）B分标集采品种--《中药饮片单价金额明细表》</w:t>
      </w:r>
    </w:p>
    <w:p w14:paraId="484D841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tbl>
      <w:tblPr>
        <w:tblStyle w:val="7"/>
        <w:tblW w:w="10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970"/>
        <w:gridCol w:w="960"/>
        <w:gridCol w:w="930"/>
        <w:gridCol w:w="1095"/>
        <w:gridCol w:w="870"/>
        <w:gridCol w:w="915"/>
        <w:gridCol w:w="1050"/>
        <w:gridCol w:w="1155"/>
        <w:gridCol w:w="1155"/>
        <w:gridCol w:w="1155"/>
      </w:tblGrid>
      <w:tr w14:paraId="1755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6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1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A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D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0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B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6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7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1年报价合计金额（元）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6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3年报价合计金额（元）</w:t>
            </w:r>
          </w:p>
        </w:tc>
      </w:tr>
      <w:tr w14:paraId="268A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0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2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5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6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84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9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C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山麦冬（集采）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2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5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D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0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5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9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6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1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45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1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C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D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12075.6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5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5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3A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7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白术（集采）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8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A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2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8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A0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8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山银花（集采）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9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F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2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B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3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A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B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5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川芎（集采）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0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E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B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F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2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8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0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39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4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炙甘草（集采）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A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D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2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9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C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8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15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E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6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盐杜仲（集采）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E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6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0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1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A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FA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2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泽泻（集采）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2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C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E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C1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2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1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E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5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D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E3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0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夏枯草（集采）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A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1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8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3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F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E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43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9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6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E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A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9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5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3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1787.5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E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4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2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5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C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蒲公英（集采）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0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3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4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1428.3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2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9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89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桂枝（集采)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B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F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4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1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1334.4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0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D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2C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0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牛膝（集采）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4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3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4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D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5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DD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E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炒麦芽（集采）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A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2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C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1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9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1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528.65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1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9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05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4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仙鹤草（集采）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9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A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B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6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2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2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1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C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5F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20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1年报价合计金额（元）：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  <w:tr w14:paraId="3150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50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年报价合计金额（元）：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</w:tbl>
    <w:p w14:paraId="64CBD4B1">
      <w:pPr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br w:type="page"/>
      </w:r>
    </w:p>
    <w:p w14:paraId="762EE98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>（2）B分标非集采品种--《中药饮片单价金额明细表》</w:t>
      </w:r>
    </w:p>
    <w:p w14:paraId="1D71BBC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/>
          <w:sz w:val="24"/>
          <w:szCs w:val="24"/>
          <w:u w:val="none"/>
          <w:lang w:val="en-US" w:eastAsia="zh-CN"/>
        </w:rPr>
      </w:pPr>
    </w:p>
    <w:tbl>
      <w:tblPr>
        <w:tblStyle w:val="7"/>
        <w:tblW w:w="107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58"/>
        <w:gridCol w:w="866"/>
        <w:gridCol w:w="684"/>
        <w:gridCol w:w="516"/>
        <w:gridCol w:w="667"/>
        <w:gridCol w:w="867"/>
        <w:gridCol w:w="716"/>
        <w:gridCol w:w="784"/>
        <w:gridCol w:w="983"/>
        <w:gridCol w:w="950"/>
        <w:gridCol w:w="950"/>
        <w:gridCol w:w="950"/>
      </w:tblGrid>
      <w:tr w14:paraId="57B8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1ED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F62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43B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B5B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034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62F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2C2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108C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整体报价下浮系数%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07E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下浮后单价（元）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②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C5A01B9">
            <w:pPr>
              <w:jc w:val="center"/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下浮后1年单项合价（元）</w:t>
            </w:r>
          </w:p>
          <w:p w14:paraId="3824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③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＝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①×②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1F9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C9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服务年限④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B80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下浮后3年报价合计（元)⑤＝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③×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④</w:t>
            </w:r>
          </w:p>
        </w:tc>
      </w:tr>
      <w:tr w14:paraId="2796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687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B8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西洋参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A9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9AA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E69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E48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CE3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716" w:type="dxa"/>
            <w:vMerge w:val="restart"/>
            <w:shd w:val="clear" w:color="auto" w:fill="auto"/>
            <w:noWrap/>
            <w:vAlign w:val="center"/>
          </w:tcPr>
          <w:p w14:paraId="43EC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0E6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26D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37B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2F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E7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73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F26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317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鹿茸片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640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24B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682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0CF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D41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5FF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492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9E4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9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CC6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254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D8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8DA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8EC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北柴胡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E43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530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8B3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6B6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8A0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20F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135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802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5E8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77E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37E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E9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9C3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8BF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法半夏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85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840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AA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83A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2F5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594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9D0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5E3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965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9B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8F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DC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6B9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DDC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红参片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646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1E4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384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5F7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219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721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6B3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1F3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A86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9FB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CF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77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48A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290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E9B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CE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CF8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F24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4E7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BFE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5ED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A4B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37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00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B6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D8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EE2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3AE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21E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0B6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B9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171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AB4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5F9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0BF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E8E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DDD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97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C7F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5B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363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81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鹿筋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19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BBB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0F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6B7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A83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8C4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893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656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40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1A1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62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A5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830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4EE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B36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0C4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D0A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190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EAA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414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92B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1F0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98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1F2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A6C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D4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BAB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8A4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阿胶珠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1C3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E2A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BB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94A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644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E23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8CF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EEF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25D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BDC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5F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98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59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8DE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FA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560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68F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F96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0E3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D28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204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59C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164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D3C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7B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01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59C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0A8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2F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DF5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6A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2E1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DF1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34D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775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0FB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002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F75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D1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08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000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CCF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CAA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E4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47E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801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DAE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469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04C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246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629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EE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F3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25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78F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E0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A63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1DB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18A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7E1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339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F2E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6B0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3A9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4BA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EB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C0D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DA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203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BA4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吴茱萸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4DE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B21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DFC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9CA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0AE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1BE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25E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301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8A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5D0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B9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5D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B64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828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27D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36C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C22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B38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6D7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B93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413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6D8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158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394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1A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A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C5A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C96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48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9B0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A6F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50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1D3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11A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B71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7B7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CF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1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8D8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52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38B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65A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炒地龙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46E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A29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7BE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F2B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5E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EC0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3B6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09B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DD3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06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44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94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EA3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E3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细辛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9A4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B62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21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41E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888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23E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32A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01C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123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09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3B3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1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358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451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浙贝母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453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E85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C8A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65F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1C4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375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3D2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778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25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048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F8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68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63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FAA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196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DFA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9CB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927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048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A3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F2F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BD4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456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A6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03A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73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658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D28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佛手参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829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F3F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957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49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B79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5E3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3B3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6C5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55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62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990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90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1D3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A0B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酒苁蓉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5CD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237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D5D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3CD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565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A44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0E6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40D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BA7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7F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33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02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306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15E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烫水蛭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60F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5E7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DF6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411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D4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7EF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5A3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915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17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9A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B3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EC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87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CB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葛根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A51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433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E88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4C2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EA8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4A7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453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574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BF6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810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185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35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161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4FE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海金沙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B63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FF8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711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540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8D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E70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38F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4A2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B85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F63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047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EE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04D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C44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败酱草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346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784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49E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592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D4B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DEF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EEB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581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2C9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A28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00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17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0F0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1EA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猪苓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F4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BF2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8F9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98D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AED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380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577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78A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94C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244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9C0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EA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963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ECB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猫爪草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7C3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CB9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0A8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CA2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7CF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5E3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901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2EC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60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B6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DC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61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085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3AD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款冬花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949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67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095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64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8D6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B29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519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29F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9DF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1E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2D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18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8EE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CA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生龙骨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1B5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E93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AE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72C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C98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A41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A54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B27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392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9F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63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94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E45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0FD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北沙参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61A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CC6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A5C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631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CBA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E58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EC1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3B9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C9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C1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62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D8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6B2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ADD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五味子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1A8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717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C1C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304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FE8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6B2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FF5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DB0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6D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CC4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6F0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57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FB4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962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钩藤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46A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D18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3C7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5F9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171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287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439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C6B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6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AB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ED9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3A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F5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991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864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D19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56F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01C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E6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06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351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17A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6E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580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4D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42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C43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8A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秦艽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079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7D6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247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057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9F9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5D8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05B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7E0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C6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89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1E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11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89A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EFF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灯心草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59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508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25A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C37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F7C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156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502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2C6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85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524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F57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8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BF4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E24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鹿角霜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174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422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0B9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8C4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1AF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183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B0B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E90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9C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91F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624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AC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C15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EB8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85D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70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50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D47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B04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75E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D6E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6E5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AC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A1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743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82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62F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C3F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BC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6FB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360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3C7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A9C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71C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DB6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5B9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E68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5F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27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EC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C62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1C3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淫羊藿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68A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131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2D4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726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DFD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1CB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2A5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D51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CEE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C6A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891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86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D48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530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E7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9CF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F63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E1A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D8A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437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4A5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FBB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C8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4F3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85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C2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A56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A3B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4AF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6D1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A91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CF8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332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9C0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136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0E8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888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3E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1E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FF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EDF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421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柏子仁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9A9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EAC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99E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220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254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BFF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9F1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83B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7A8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B95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5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DA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E7E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A7A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4B6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54D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E13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CD0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6F8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02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BBD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7F5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C1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1C3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A2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51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E9C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5A9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甘草片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3AC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759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86D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A82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C67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AB9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21C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339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F6A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E63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BD7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E3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01C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97E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玉竹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58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B2A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32E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E2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E6A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BB8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0D0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A18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93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C8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F8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05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60E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32D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95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C9A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15F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DD5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5B7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09A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FE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A6F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D71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5C4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C1E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37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579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D4F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白头翁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9C5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7DE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08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FF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322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A9C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E2A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596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22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7C2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A70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3A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0E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FB0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丝瓜络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2B4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106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89B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84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5A4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EEB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215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C9C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33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EB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2DB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6E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26C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406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首乌藤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A64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E21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BC0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AB0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7FA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46F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88F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970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78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61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6BB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6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EC6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E2E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续断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2C7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B24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5E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81F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3A6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C3D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EE8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FE9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059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3FA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E6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92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1F2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0FA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苦杏仁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DA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47B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164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32F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EF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1BE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5F3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D38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BD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CE6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3CF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4E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7AF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15E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醋乳香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7C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2B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E44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715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54A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A0D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6FB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834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5D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47B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5D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0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68C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665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2CD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588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8EC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D4C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FA8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C4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F8B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485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01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F7E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CCC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20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8D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1E9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9DE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C46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897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6B9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12D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216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417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02C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66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27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46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A4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1FF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8EF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茯神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D0E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0EE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ADE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ACC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539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0E4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7A6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5FC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DF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04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BB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88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86A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167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鸡血藤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B6E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A57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29E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F9E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6E4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FDF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E0C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DEB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05C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5F6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E52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57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40C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6D4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骨碎补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FB1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B37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CA0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5DA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A71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6C2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2FE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EBC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036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287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33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F6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704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9B4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制黄精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3AD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C50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D1E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394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B1E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76B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87F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C18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F35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6C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36E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C9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8E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DA8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生益智仁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6B7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72D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3B3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A3C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974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F5B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E0D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4AC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1F5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3F0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234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81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08B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BF7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363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36A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C6F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6D9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684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3E0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59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7C4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40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CEC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CFB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B9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C03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B6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全蝎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09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AFE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47A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A4B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83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04B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46A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FAA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61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84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2C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B7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7B6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1B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天冬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A48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93E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5C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ECF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A45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42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B83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35F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D7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F2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BCF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B6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A08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57A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C21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303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82B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345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E87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383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A02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1C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4A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72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69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8F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EA8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0A7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苦参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60F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2D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589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E2D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AAD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CFB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82F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3D6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2FD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C80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99B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86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F4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71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六神曲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293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30E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290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6F5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859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202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9FA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A4F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DA1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20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A4F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C2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565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6F0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3B9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C2C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330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9AD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728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9F7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5B6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967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3D4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0C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B2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7D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70F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919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百部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D0A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93B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622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F13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ECB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8C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32D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BE2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6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393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77F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4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98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447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C15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37D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43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7E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4D5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B01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695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7D0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AE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9E8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5C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F0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E6C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F3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薤白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C55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776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450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7F1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863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DFA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FCE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A85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D95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6A2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9FB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01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F41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C71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5D5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5D3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D95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36F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925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524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97D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297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92B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0CD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B7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5C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EAE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416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5B7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B1F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E4F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1D3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21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B93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8DC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236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A6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B9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2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7F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112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F92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06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730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7C9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19B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4CB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6D5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391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40E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E65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32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70F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0F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71C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C3D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C2B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C19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859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CD7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976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DC9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D00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8E2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7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9CA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FD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6E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393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815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狗脊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E95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2FC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126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A0A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CF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A17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6AE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5D2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8B1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B2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4F7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E2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23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D39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EA8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89D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92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057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C15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14D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EC1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71A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D1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E1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4C1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26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09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16E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半边莲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957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E21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450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DE9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60D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AD5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9F2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D95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B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DFB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0D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0E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C7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DE7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鸡骨草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A29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3B8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316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945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9CD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612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AFE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264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259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2E7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47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D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819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5D6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紫菀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DC7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D69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A58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9CC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1D2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8BD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6E0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823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C83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1A3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43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FC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B82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743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B9F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E7B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DE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5E2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DF8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3B0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33A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84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F5A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A71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B4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93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F52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644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干姜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ADB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FC2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000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D25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EA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A91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AC5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4E7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499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907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8C6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2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C2B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50B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5FD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2AF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C9B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DD2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E05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DEB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A29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BEA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105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BA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A26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1C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147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B0F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桑寄生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9D4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2F6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504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C55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5CF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CA3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FAF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E02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675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00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388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B2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93A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ED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大枣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7E1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9BE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1BE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595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988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956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AE6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7FB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CB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2B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19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76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18A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215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0E7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4DF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736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2FA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5CA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819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B95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89C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80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5C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F5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E3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B50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9B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EE2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6C1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0A7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716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FD7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5F0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E27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CC5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87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64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17C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5A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474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955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49F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822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12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2BD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A59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8A0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A54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C4A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99C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F90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1DC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1E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2B8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8A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7F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21C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EF5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A26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AB9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4BD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ADC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303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D1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2569.6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A11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57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95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DEF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4E8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858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3CB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B5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FA8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F96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F7A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BE6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702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9EF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BC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D1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19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420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85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C1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AA9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52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2D5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F98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5E8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A97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BCD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54C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E4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D2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42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0DC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43A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86E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527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85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37B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EEB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22A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5F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197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830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B9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A95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B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B78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E7E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广藿香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ABD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A6A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AC0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01F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842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E9C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D7E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590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1D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5DD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83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2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7B9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24D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8AB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184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89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057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75F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A58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986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B89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A10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A85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2E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B7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BC4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9F2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石韦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7C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B2D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D6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20B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22A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A15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E71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18D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45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4B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0D8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D2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BBA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11B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C88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5C2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D25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CD3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C4B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122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3BC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FB7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96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73B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E6B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41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B12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FC3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徐长卿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3CD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F9B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653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F94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592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988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2C8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216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09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B5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E6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1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E62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837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A08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156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B90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FC4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137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1BC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6C8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65A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A7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4C1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2A9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D3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B22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D41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两面针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24E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21D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8F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A97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7DE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F19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1E8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008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8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909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4E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F6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D93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69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醋三棱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A18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1E9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F68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3FC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97E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367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4F3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3CE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00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1A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EFF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71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4D4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A23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625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BBE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E6D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EC7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86D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4C0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A15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93F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69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CF2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18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21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DC9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A95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63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1C0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F9C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171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E13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7B3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F23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B7B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AB1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9BA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B1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24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3C7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C95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6B6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2E5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901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2F7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207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4CE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13B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968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DD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EA4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390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CF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901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E5E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辛夷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382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5C5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7B2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731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87B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1F6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BFB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31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7D8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CA3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BF7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73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D6B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73F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A7A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738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AF1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306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FE4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C1C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6AA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3AC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78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07E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86C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E0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F2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13D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灵芝片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EDA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AB0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BE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746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D83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49A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B7E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254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04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833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B4B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E9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4AE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F80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牡蛎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38D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908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79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DC6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6AD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519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74A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249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6F2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CCE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389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28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D52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1A6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胖大海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54D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E5C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27E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687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94C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B17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A87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BFC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42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24D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0E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8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EA8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CB9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桑枝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EA0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94A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3F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94D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DC8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9F5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144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A85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84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B22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AF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1B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D7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FD1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绵马贯众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595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16E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1B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D3F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31D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A57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59B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A60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82F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08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E7C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5B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4EF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F53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65D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363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1D4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500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785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90F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6D5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93F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E25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628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E6E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5E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F2F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A0F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昆布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F4B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D99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AFB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465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C8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37B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8BB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A4C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B54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8B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E8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AA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269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D3B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绵萆薢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F45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281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2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5FE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090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155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C2E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9E6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EBC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6F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DD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91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741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24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白扁豆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A35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4D2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BF0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34B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990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676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3F9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2A1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250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5A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22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BF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8FB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A3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773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150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1BC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69A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1F6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A69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339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CC2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950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48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5D4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5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1A8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A10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女贞子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CB9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B80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E34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284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E88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AE1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BA6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3D4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649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A7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72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B2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619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9FA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生石膏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994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AC7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F8A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390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270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3DE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D5C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4AC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D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00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85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E1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D35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EB5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煅石决明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B94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134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4FE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178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53B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C34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741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A85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AB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7EF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26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01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D63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8DD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川木通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8DB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59E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49E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57A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294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77F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DC8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8B4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B2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FC0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40F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A4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B5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F9F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绵萆薢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CC0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BDB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B1A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0FA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90F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5C2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528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9FD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04C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64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6C5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C7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7D9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43A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淡竹叶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95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52B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66B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D4E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CEA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21A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9B2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E8F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2E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C0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FA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A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30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A1A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莲子心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0EC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002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F7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DCE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2F2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5F0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FDD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4DD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98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4B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C3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EB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FB7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962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191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7C9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102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EFE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2F2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F83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6B4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2FB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5FB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D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CB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7D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0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FD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774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34D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65F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BD8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712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CA1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DB3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CD7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F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5E7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D9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A7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2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A6B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2FB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A14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312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710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D3F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E5A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C78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AB2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B6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A0C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334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AC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4DB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8D7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乌药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C74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80B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4B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B91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94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4A9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C99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2CE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B9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D1B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18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8C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BA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B7B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B5D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AB4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C85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4C9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D82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6BB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386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D69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40A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5E2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22B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3D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1C2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7CA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决明子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04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E55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8CD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2CC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6E8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556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FC4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5F5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48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39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499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17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F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7E6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千里光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8C5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5FE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E21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C07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ED4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9C2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FAD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013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A84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93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7CE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D7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AE6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FC0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墨旱莲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F86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4C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FF2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066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421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433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9BA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C37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237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6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7A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16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8A6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06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土鳖虫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713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819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154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E33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D54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E7D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510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1C1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4C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602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CA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7D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E62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329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乌骨藤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914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D65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731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A8E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D12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52D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8B2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55B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A0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792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ED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76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C45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EBF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半枝莲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9D5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BEA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A9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196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A20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253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235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901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4C9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82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F67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5C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61B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CED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E2F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4F2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52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0CA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4F7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E4B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977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58B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523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69C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EF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51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40E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553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4A6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0D8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C88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F93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07B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54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F56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16F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30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6F7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2C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4F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504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915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槟榔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F9B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9AD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134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9BE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EF1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95D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D35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766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AE1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54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8E4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BC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760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81F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E0D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C4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2AE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4CD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76B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76A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87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C56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CE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B33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F30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C6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6B2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439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侧柏叶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031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07C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9B9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7CB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90F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AC2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26A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57B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53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F6A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761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56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922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97C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田基黄（地耳草）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CBC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D44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AE2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E32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48E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893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FA7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DBC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975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19C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5E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C6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26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0EA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1DC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F7E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025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C39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339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2A8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CFD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423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00D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58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07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3D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294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F40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穿破石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8B2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147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4E9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E5B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5A8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04B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253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C7E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558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975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5A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B4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EC2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017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番泻叶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AAA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142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387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17D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719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2BB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328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41A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D1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195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0F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98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429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F76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垂盆草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DE0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0B0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B87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E6C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51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884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974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6C4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57D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D7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1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6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596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F2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木贼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C53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0F4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CB2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4E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16F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8FA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34B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3CD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04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3BE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3C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33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3F3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678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0E1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FC4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3F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54B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2B5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445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347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651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CF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82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72D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76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368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B6C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芒硝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1BA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A8E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A02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39D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B51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808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2E6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B55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866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BE8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42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88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294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475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7B6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E59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03E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2C4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B6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35B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4FD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137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A42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5E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FE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0A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CEB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F71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229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41B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62D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97A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41A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EB8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804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01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BDF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BE5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4E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8D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103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CA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罗汉果（5g）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914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29D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DC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252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ED8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B90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C5A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92B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E7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54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950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BA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E7F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73D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萹蓄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9C3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F99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9A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DC1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D1E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766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0C7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77B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BC9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D6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5A9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CF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E21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BBA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瞿麦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C6A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C1A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A6A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3C1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3B3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1EF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DD2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B85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67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40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1A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8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8" w:type="dxa"/>
            <w:gridSpan w:val="13"/>
            <w:shd w:val="clear" w:color="auto" w:fill="auto"/>
            <w:noWrap/>
            <w:vAlign w:val="center"/>
          </w:tcPr>
          <w:p w14:paraId="2DB055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下浮后1年报价合计金额（元）：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（小写：          元）</w:t>
            </w:r>
          </w:p>
        </w:tc>
      </w:tr>
      <w:tr w14:paraId="0C96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8" w:type="dxa"/>
            <w:gridSpan w:val="13"/>
            <w:shd w:val="clear" w:color="auto" w:fill="auto"/>
            <w:noWrap/>
            <w:vAlign w:val="center"/>
          </w:tcPr>
          <w:p w14:paraId="494D1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下浮后3年报价合计金额（元)：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（小写：          元）</w:t>
            </w:r>
          </w:p>
        </w:tc>
      </w:tr>
    </w:tbl>
    <w:p w14:paraId="60912C01"/>
    <w:p w14:paraId="20F5335F">
      <w:pPr>
        <w:snapToGrid w:val="0"/>
        <w:spacing w:line="360" w:lineRule="auto"/>
        <w:ind w:firstLine="5040" w:firstLineChars="2100"/>
        <w:rPr>
          <w:rFonts w:ascii="仿宋_GB2312" w:hAnsi="仿宋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投标人名称(电子签章)：</w:t>
      </w:r>
    </w:p>
    <w:p w14:paraId="121D86EF">
      <w:pPr>
        <w:snapToGrid w:val="0"/>
        <w:spacing w:line="360" w:lineRule="auto"/>
        <w:ind w:firstLine="5160" w:firstLineChars="2150"/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日期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：  年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800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5015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05015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F18FE">
    <w:pPr>
      <w:pStyle w:val="5"/>
    </w:pPr>
    <w:r>
      <w:rPr>
        <w:rFonts w:hint="eastAsia"/>
      </w:rPr>
      <w:t xml:space="preserve">广西建澜项目管理有限公司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>政府采购公开招标文件（全流程电子化评标）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42EFD"/>
    <w:rsid w:val="00514690"/>
    <w:rsid w:val="04A66578"/>
    <w:rsid w:val="123404ED"/>
    <w:rsid w:val="13DA7FEC"/>
    <w:rsid w:val="15035321"/>
    <w:rsid w:val="18A65925"/>
    <w:rsid w:val="25E714DB"/>
    <w:rsid w:val="2A142EFD"/>
    <w:rsid w:val="485625B0"/>
    <w:rsid w:val="5E982D77"/>
    <w:rsid w:val="627A25CF"/>
    <w:rsid w:val="65A12EB0"/>
    <w:rsid w:val="65F04A1A"/>
    <w:rsid w:val="70DA1782"/>
    <w:rsid w:val="7C5B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4746</Words>
  <Characters>6306</Characters>
  <Lines>0</Lines>
  <Paragraphs>0</Paragraphs>
  <TotalTime>3</TotalTime>
  <ScaleCrop>false</ScaleCrop>
  <LinksUpToDate>false</LinksUpToDate>
  <CharactersWithSpaces>6989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2025-12-26T08:29:00Z</dcterms:created>
  <dc:creator>芝士土豆妮</dc:creator>
  <cp:lastModifiedBy>qhy</cp:lastModifiedBy>
  <dcterms:modified xsi:type="dcterms:W3CDTF">2025-12-26T09:43:06Z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1EDEED90D2F14E57BBF5E6127B9680B5_13</vt:lpwstr>
  </property>
  <property fmtid="{D5CDD505-2E9C-101B-9397-08002B2CF9AE}" pid="4" name="KSOTemplateDocerSaveRecord">
    <vt:lpwstr>eyJoZGlkIjoiN2ZkN2U0NTE2ZWZjNGNkOGYwMTY5ODIwZjEyYjUxNGMiLCJ1c2VySWQiOiI4MTY0NTAyNzcifQ==</vt:lpwstr>
  </property>
</Properties>
</file>