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030D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附件3</w:t>
      </w:r>
    </w:p>
    <w:p w14:paraId="54DAE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参淮牌党参白及颗粒项目</w:t>
      </w:r>
    </w:p>
    <w:p w14:paraId="35FEA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供应商报价表</w:t>
      </w:r>
    </w:p>
    <w:p w14:paraId="3A16E7F9">
      <w:pPr>
        <w:pStyle w:val="3"/>
        <w:rPr>
          <w:rFonts w:hint="eastAsia"/>
          <w:lang w:val="en-US" w:eastAsia="zh-CN"/>
        </w:rPr>
      </w:pPr>
    </w:p>
    <w:p w14:paraId="0AEAAE2A"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一、供应商报价</w:t>
      </w:r>
    </w:p>
    <w:tbl>
      <w:tblPr>
        <w:tblStyle w:val="5"/>
        <w:tblW w:w="54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3477"/>
        <w:gridCol w:w="1201"/>
        <w:gridCol w:w="1832"/>
        <w:gridCol w:w="1413"/>
      </w:tblGrid>
      <w:tr w14:paraId="2487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72FD7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85D59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E582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585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  <w:p w14:paraId="406625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0D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8C1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EC4D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D8BA8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参淮牌党参白及颗粒项目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CF4E7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D22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BF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A8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5E67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总报价：人民币大写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（￥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</w:tr>
    </w:tbl>
    <w:p w14:paraId="7125607B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</w:t>
      </w:r>
    </w:p>
    <w:p w14:paraId="6CD42A35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1.报价是履行合同的最终价格，包含了“参淮牌党参白及颗粒”的注册申报前研究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内容、所涉及的实验费、人工费、税金及其他所有成本费用的总和。对于本文件中未列明，而供应商认为必需的费用也需列入总报价。在合同实施时，采购人将不予支付成交供应商没有列入的项目费用，并认为此项目的费用已包括在总报价中。</w:t>
      </w:r>
    </w:p>
    <w:p w14:paraId="6B24204D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2.测算的时候请列出详细测算依据。</w:t>
      </w:r>
    </w:p>
    <w:p w14:paraId="051A1A87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</w:p>
    <w:p w14:paraId="11AC5BD8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</w:t>
      </w:r>
    </w:p>
    <w:p w14:paraId="704622BE"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地址：</w:t>
      </w:r>
    </w:p>
    <w:p w14:paraId="1810A006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公司名称(须加盖公章)</w:t>
      </w:r>
    </w:p>
    <w:p w14:paraId="143B30E0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63012F8B"/>
    <w:rsid w:val="03252F12"/>
    <w:rsid w:val="0694137A"/>
    <w:rsid w:val="0714690E"/>
    <w:rsid w:val="0AD84B96"/>
    <w:rsid w:val="0D845593"/>
    <w:rsid w:val="17774DED"/>
    <w:rsid w:val="222357F1"/>
    <w:rsid w:val="2A6252CD"/>
    <w:rsid w:val="31442E12"/>
    <w:rsid w:val="340E0279"/>
    <w:rsid w:val="3608705E"/>
    <w:rsid w:val="516A5DB2"/>
    <w:rsid w:val="570E1E79"/>
    <w:rsid w:val="58B902DA"/>
    <w:rsid w:val="61000B21"/>
    <w:rsid w:val="63012F8B"/>
    <w:rsid w:val="6E47532C"/>
    <w:rsid w:val="6EA6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next w:val="1"/>
    <w:qFormat/>
    <w:uiPriority w:val="99"/>
    <w:rPr>
      <w:rFonts w:ascii="宋体" w:hAnsi="Courier New"/>
      <w:kern w:val="0"/>
      <w:sz w:val="20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280</Characters>
  <Lines>0</Lines>
  <Paragraphs>0</Paragraphs>
  <TotalTime>0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2024-10-10T00:41:00Z</dcterms:created>
  <dc:creator>神经达达兔</dc:creator>
  <cp:lastModifiedBy>X</cp:lastModifiedBy>
  <dcterms:modified xsi:type="dcterms:W3CDTF">2025-11-26T08:50:27Z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ECCE875C0D7E48AF81CFB7628C896177_13</vt:lpwstr>
  </property>
  <property fmtid="{D5CDD505-2E9C-101B-9397-08002B2CF9AE}" pid="4" name="KSOTemplateDocerSaveRecord">
    <vt:lpwstr>eyJoZGlkIjoiNTdiN2U1YjcyNmQyYzU4NjQ1ZjBjYTMxOTZlNjVkYzIiLCJ1c2VySWQiOiI0MjE1ODcwNTIifQ==</vt:lpwstr>
  </property>
</Properties>
</file>