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88793" w14:textId="77777777" w:rsidR="001F5987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2DE5B073" w14:textId="77777777" w:rsidR="001F5987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FAEFF66" w14:textId="77777777" w:rsidR="001F5987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5788C930" w14:textId="77777777" w:rsidR="001F5987" w:rsidRDefault="001F5987">
      <w:pPr>
        <w:rPr>
          <w:rFonts w:ascii="仿宋_GB2312" w:eastAsia="仿宋_GB2312"/>
        </w:rPr>
      </w:pPr>
    </w:p>
    <w:p w14:paraId="359B2E2D" w14:textId="6928A885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患者姓名：梁</w:t>
      </w:r>
      <w:r w:rsidR="00E00349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性别：男出生日期：1944年2月17日</w:t>
      </w:r>
    </w:p>
    <w:p w14:paraId="1D4731DE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就诊日期：2021/05/06 11:49初诊      发病节气：芒种</w:t>
      </w:r>
    </w:p>
    <w:p w14:paraId="4F50C9FE" w14:textId="77777777" w:rsidR="001F5987" w:rsidRDefault="001F5987">
      <w:pPr>
        <w:rPr>
          <w:rFonts w:ascii="仿宋" w:eastAsia="仿宋" w:hAnsi="仿宋" w:hint="eastAsia"/>
          <w:sz w:val="24"/>
        </w:rPr>
      </w:pPr>
    </w:p>
    <w:p w14:paraId="696205E3" w14:textId="77777777" w:rsidR="001F5987" w:rsidRDefault="001F5987">
      <w:pPr>
        <w:rPr>
          <w:rFonts w:ascii="仿宋" w:eastAsia="仿宋" w:hAnsi="仿宋" w:hint="eastAsia"/>
          <w:sz w:val="24"/>
        </w:rPr>
      </w:pPr>
    </w:p>
    <w:p w14:paraId="7088D5E4" w14:textId="77777777" w:rsidR="001F5987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主诉：双手多关节肿痛3年余。</w:t>
      </w:r>
    </w:p>
    <w:p w14:paraId="4C827268" w14:textId="77777777" w:rsidR="001F5987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患者诉3年余前，出现双手多关节肿胀疼痛，呈对称性，伴晨起僵硬，活动不利，2-3消失僵硬症状可自行缓解，遂至社区诊所就诊，查：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类风湿因子（RF）阳性</w:t>
      </w:r>
      <w:r>
        <w:rPr>
          <w:rFonts w:ascii="仿宋" w:eastAsia="仿宋" w:hAnsi="仿宋" w:cs="仿宋" w:hint="eastAsia"/>
          <w:sz w:val="24"/>
        </w:rPr>
        <w:t>，血沉偏快（具体数值不详），诊断为：“类风湿关节炎”，予“激素、甲氨喋呤、叶酸”等药物治疗，症状时有反复，半年前双手小关节出现畸形，为求进一步诊治遂来我院门诊就诊。症见：</w:t>
      </w:r>
      <w:bookmarkEnd w:id="0"/>
      <w:r>
        <w:rPr>
          <w:rFonts w:ascii="仿宋" w:eastAsia="仿宋" w:hAnsi="仿宋" w:cs="仿宋" w:hint="eastAsia"/>
          <w:sz w:val="24"/>
        </w:rPr>
        <w:t>关节肿胀疼痛，屈伸不利，腰膝酸软，畏寒肢冷，头晕目眩，纳寐尚可。舌质淡红，舌苔薄白，脉沉细。</w:t>
      </w:r>
    </w:p>
    <w:p w14:paraId="436BCCE2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既往史：发现</w:t>
      </w:r>
      <w:r>
        <w:rPr>
          <w:rFonts w:ascii="仿宋" w:eastAsia="仿宋" w:hAnsi="仿宋" w:cs="仿宋" w:hint="eastAsia"/>
          <w:sz w:val="24"/>
        </w:rPr>
        <w:t>高血压病5年，不规则服用降压药物（具体不详），血压控制可，否认冠心病史,否认糖尿病史、脑血管病史、精神病史，预防接种史具体不详，无手术史、外伤史、输血史。</w:t>
      </w:r>
    </w:p>
    <w:p w14:paraId="199FD06C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230B7C4E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T:36.2℃；P:78次/分；R:20次/分；BP:136/82mmHg，神清，咽不红，扁桃体无肿大，颈静脉无怒张。两肺呼吸音清，未闻及干湿啰音。心界稍大， 心律齐，无明显病理性杂音。全腹无压痛及反跳痛，肝脾肋下未及，肝肾区无叩击痛，移动性浊音（-），肠鸣音存在。双下肢无水肿，双手掌指关节、近端指间关节肿胀，有压痛，局部皮温未见明显增高，双手小关节出现畸形。舌质淡红，舌苔薄白，脉沉细。</w:t>
      </w:r>
    </w:p>
    <w:p w14:paraId="0AAC713D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辅助检查：近2周未作。</w:t>
      </w:r>
    </w:p>
    <w:p w14:paraId="1480EDC8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痹病</w:t>
      </w:r>
    </w:p>
    <w:p w14:paraId="312EC31C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证候诊断：尪痹</w:t>
      </w:r>
    </w:p>
    <w:p w14:paraId="69FFDE83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西医诊断：类风湿关节炎</w:t>
      </w:r>
    </w:p>
    <w:p w14:paraId="18084386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法：培补肝肾，祛风除湿止痛。</w:t>
      </w:r>
    </w:p>
    <w:p w14:paraId="10132FCB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4B1D367E" w14:textId="77777777" w:rsidR="001F598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海风藤(免煎)1代,羌活(免煎)1代,制川乌(免煎)1代,细辛(免煎)1代,甘草(免煎)1代,全蝎(免煎)1代,当归(免煎)1代,桑寄生(免煎)1代,独活(免煎)1代,木瓜(免煎)1代,络石藤(免煎)1代,寻骨风(免煎)1代,秦艽(免煎)1代,威灵仙(免煎)1代,防风(免煎)1代,鸡血藤(免煎)1代。</w:t>
      </w:r>
    </w:p>
    <w:p w14:paraId="3AC05F02" w14:textId="77777777" w:rsidR="001F5987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0109A466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</w:p>
    <w:p w14:paraId="69F49A45" w14:textId="77777777" w:rsidR="001F5987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方中以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海风藤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祛风湿，通经络，止痹痛为君药，与羌活、</w:t>
      </w:r>
      <w:hyperlink r:id="rId4" w:tgtFrame="https://baike.baidu.com/item/%E6%B5%B7%E9%A3%8E%E8%97%A4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独活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、木瓜、当归等同用，可用于风寒湿痹，肢节疼痛，筋脉拘挛，屈伸不利者。制川乌合细辛祛风除湿，温经止痛，桑寄生补肝肾，强筋骨，除风湿，通经络；防风祛风解表，胜湿止痛，止痉；</w:t>
      </w:r>
      <w:r>
        <w:rPr>
          <w:rFonts w:ascii="仿宋" w:eastAsia="仿宋" w:hAnsi="仿宋" w:cs="仿宋" w:hint="eastAsia"/>
          <w:kern w:val="0"/>
          <w:sz w:val="24"/>
        </w:rPr>
        <w:t>秦艽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有祛风湿、止痹痛；</w:t>
      </w:r>
      <w:r>
        <w:rPr>
          <w:rFonts w:ascii="仿宋" w:eastAsia="仿宋" w:hAnsi="仿宋" w:cs="仿宋" w:hint="eastAsia"/>
          <w:kern w:val="0"/>
          <w:sz w:val="24"/>
        </w:rPr>
        <w:t>威灵仙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</w:t>
      </w:r>
      <w:hyperlink r:id="rId5" w:tgtFrame="https://baike.baidu.com/item/%E5%A8%81%E7%81%B5%E4%BB%99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风湿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、通经络、消骨梗之功效；</w:t>
      </w:r>
      <w:r>
        <w:rPr>
          <w:rFonts w:ascii="仿宋" w:eastAsia="仿宋" w:hAnsi="仿宋" w:cs="仿宋" w:hint="eastAsia"/>
          <w:sz w:val="24"/>
          <w:shd w:val="clear" w:color="auto" w:fill="FFFFFF"/>
        </w:rPr>
        <w:lastRenderedPageBreak/>
        <w:t>全蝎性平味辛咸, 能“穿筋透骨, 逐湿除风” ;络石藤性凉, 宽筋藤性平, 鸡血藤性温, 均能舒筋活络, 行血消肿。诸药合用,通补相成, 温凉相制, 药性平和, 共奏祛风除湿, 舒筋活络, 行血化瘀 ,消肿止痛之功, 并寓益气和营, 养筋壮骨于祛邪之中, 壮其根本而助祛邪之力；甘草调和诸药。</w:t>
      </w:r>
      <w:r>
        <w:rPr>
          <w:rFonts w:ascii="仿宋" w:eastAsia="仿宋" w:hAnsi="仿宋" w:hint="eastAsia"/>
          <w:sz w:val="24"/>
        </w:rPr>
        <w:t>上药共奏培补肝肾，祛风除湿止痛之功。</w:t>
      </w:r>
    </w:p>
    <w:p w14:paraId="67CF3244" w14:textId="77777777" w:rsidR="001F5987" w:rsidRDefault="001F5987">
      <w:pPr>
        <w:rPr>
          <w:rFonts w:ascii="仿宋" w:eastAsia="仿宋" w:hAnsi="仿宋" w:cs="仿宋" w:hint="eastAsia"/>
          <w:sz w:val="24"/>
        </w:rPr>
      </w:pPr>
    </w:p>
    <w:p w14:paraId="12C840E9" w14:textId="77777777" w:rsidR="001F5987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复诊</w:t>
      </w:r>
    </w:p>
    <w:p w14:paraId="276ED4D5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2021/05/13 09:18  </w:t>
      </w:r>
    </w:p>
    <w:p w14:paraId="61E7ACF8" w14:textId="77777777" w:rsidR="001F5987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患者诉关节肿胀疼痛较前减轻，仍有屈伸不利，腰膝酸软，畏寒肢冷、头晕目眩较前缓解，纳寐尚可。舌质淡红，舌苔薄白，脉沉细。</w:t>
      </w:r>
    </w:p>
    <w:p w14:paraId="0FE38BC6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2775F110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海风藤(免煎)1代,络石藤(免煎)1代,防风(免煎)1代,秦艽(免煎)1代,木瓜(免煎)1代,独活(免煎)1代,全蝎(免煎)1代,细辛(免煎)1代,黄柏(免煎)1代,黄芪(免煎)1代,巴戟天(免煎)1代,制川乌(免煎)1代,甘草(免煎)1代,桑寄生(免煎)1代,羌活(免煎)1代,威灵仙(免煎)1代,寻骨风(免煎)1代,鸡血藤(免煎)1代。</w:t>
      </w:r>
    </w:p>
    <w:p w14:paraId="72ADCD40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10A7F34F" w14:textId="77777777" w:rsidR="001F5987" w:rsidRDefault="00000000">
      <w:pPr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方义：沿用前方，继续培补肝肾，祛风除湿止痛，患者得病日久，正气不足，予加黄芪。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黄芪性温, 益气和营, 强壮筋骨, 以扶助正气。《本草汇言》 :“贼风之疴,偏中血脉, 而手足不随者, 黄芪可以荣筋骨。”黄柏燥湿；巴戟天补肾阳，强筋骨，祛风湿。</w:t>
      </w:r>
    </w:p>
    <w:p w14:paraId="162DD646" w14:textId="77777777" w:rsidR="001F5987" w:rsidRDefault="001F5987">
      <w:pPr>
        <w:rPr>
          <w:rFonts w:ascii="仿宋" w:eastAsia="仿宋" w:hAnsi="仿宋" w:cs="仿宋" w:hint="eastAsia"/>
          <w:sz w:val="24"/>
        </w:rPr>
      </w:pPr>
    </w:p>
    <w:p w14:paraId="7781F439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2021/05/20 08:28 </w:t>
      </w:r>
    </w:p>
    <w:p w14:paraId="4F8322C5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患者诉关节肿胀疼痛较前明显减轻，手指屈伸稍不利，无腰膝酸软、畏寒肢冷、头晕目眩等症，纳寐尚可。舌质淡红，舌苔薄白，脉沉。</w:t>
      </w:r>
    </w:p>
    <w:p w14:paraId="74D9C757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1C14466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海风藤(免煎)1代,络石藤(免煎)1代,寻骨风(免煎)1代,威灵仙(免煎)1代,羌活(免煎)1代,全蝎(免煎)1代,细辛(免煎)1代,(炒)没药(免煎)1代,(制)乳香(免煎)1代,宽筋藤(免煎)1代,黄柏(免煎)1代,黄芪(免煎)1代,巴戟天(免煎)1代,制川乌(免煎)1代,甘草(免煎)1代,独活(免煎)1代,木瓜(免煎)1代,秦艽(免煎)1代,防风(免煎)1代,鸡血藤(免煎)1代。</w:t>
      </w:r>
    </w:p>
    <w:p w14:paraId="4E69D731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10付，水冲服，日1付。</w:t>
      </w:r>
    </w:p>
    <w:p w14:paraId="4D716058" w14:textId="77777777" w:rsidR="001F5987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沿用前方，患者久病生瘀，予没药、乳香活血止痛，并用宽筋藤取其舒筋活络，祛风止痛，以巩固前效。</w:t>
      </w:r>
    </w:p>
    <w:p w14:paraId="1189FF3E" w14:textId="77777777" w:rsidR="001F5987" w:rsidRDefault="001F5987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761196E2" w14:textId="77777777" w:rsidR="001F5987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心得体会：</w:t>
      </w:r>
      <w:bookmarkStart w:id="1" w:name="OLE_LINK1"/>
    </w:p>
    <w:bookmarkEnd w:id="1"/>
    <w:p w14:paraId="1BD64022" w14:textId="77777777" w:rsidR="001F5987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类风湿关节炎（RA）是一种病因未明的慢性、以炎性滑膜炎为主的系统性疾病。其特征是手、足小关节的多关节、对称性、侵袭性关节炎症，经常伴有关节外器官受累及血清类风湿因子阳性，可以导致关节畸形及功能丧失。</w:t>
      </w:r>
      <w:r>
        <w:rPr>
          <w:rFonts w:ascii="仿宋" w:eastAsia="仿宋" w:hAnsi="仿宋" w:cs="仿宋"/>
          <w:color w:val="000000"/>
          <w:kern w:val="0"/>
          <w:sz w:val="24"/>
        </w:rPr>
        <w:t>痹证是由于风、寒、湿、热等邪气痹阻经络，导致肢体筋骨、关节、肌肉等处发生疼痛、重着</w:t>
      </w:r>
      <w:r>
        <w:rPr>
          <w:rFonts w:ascii="仿宋" w:eastAsia="仿宋" w:hAnsi="仿宋"/>
          <w:sz w:val="24"/>
        </w:rPr>
        <w:t>、酸楚、麻木、或关节屈伸不利、僵硬、肿大、变形等症状的一种疾病。</w:t>
      </w:r>
    </w:p>
    <w:p w14:paraId="05671EB7" w14:textId="77777777" w:rsidR="001F5987" w:rsidRDefault="00000000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关节肿胀疼痛，屈伸不利，双手小关节畸形，腰膝酸软，畏寒肢冷，头晕目眩，纳寐尚可。舌质淡红，舌苔薄白，脉沉细。患者不慎感受感受风寒湿邪，邪气滞留肢体筋脉、关节、肌肉，经络闭阻，不通则痛，发为痹病。故见关</w:t>
      </w:r>
      <w:r>
        <w:rPr>
          <w:rFonts w:ascii="仿宋" w:eastAsia="仿宋" w:hAnsi="仿宋" w:cs="仿宋" w:hint="eastAsia"/>
          <w:sz w:val="24"/>
        </w:rPr>
        <w:lastRenderedPageBreak/>
        <w:t>节肿痛，曲伸不利，患者久病及肾，肾阳虚弱，故见腰膝酸软，畏寒肢冷，外邪上扰清窍，故见头晕目眩，肝主筋，肾主骨，肝肾亏虚，无以濡养关节，故见关节畸形，舌质淡红，舌苔薄白，脉沉细</w:t>
      </w:r>
      <w:r>
        <w:rPr>
          <w:rFonts w:ascii="仿宋" w:eastAsia="仿宋" w:hAnsi="仿宋" w:hint="eastAsia"/>
          <w:sz w:val="24"/>
        </w:rPr>
        <w:t>均为肝肾阴虚，风湿痹阻之象。诊其为</w:t>
      </w:r>
      <w:r>
        <w:rPr>
          <w:rFonts w:ascii="仿宋" w:eastAsia="仿宋" w:hAnsi="仿宋" w:cs="仿宋" w:hint="eastAsia"/>
          <w:sz w:val="24"/>
        </w:rPr>
        <w:t>痹病</w:t>
      </w:r>
      <w:r>
        <w:rPr>
          <w:rFonts w:ascii="仿宋" w:eastAsia="仿宋" w:hAnsi="仿宋" w:hint="eastAsia"/>
          <w:sz w:val="24"/>
        </w:rPr>
        <w:t>证属尪痹。治宜培补肝肾，祛风除湿止痛。拟自拟方，</w:t>
      </w:r>
      <w:r>
        <w:rPr>
          <w:rFonts w:ascii="仿宋" w:eastAsia="仿宋" w:hAnsi="仿宋" w:cs="仿宋" w:hint="eastAsia"/>
          <w:sz w:val="24"/>
        </w:rPr>
        <w:t>方中以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海风藤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祛风湿，通经络，止痹痛为君药，与羌活、</w:t>
      </w:r>
      <w:hyperlink r:id="rId6" w:tgtFrame="https://baike.baidu.com/item/%E6%B5%B7%E9%A3%8E%E8%97%A4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独活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、木瓜、当归等同用，可用于风寒湿痹，肢节疼痛，筋脉拘挛，屈伸不利者。制川乌合细辛祛风除湿，温经止痛，桑寄生补肝肾，强筋骨，除风湿，通经络；防风祛风解表，胜湿止痛，止痉；</w:t>
      </w:r>
      <w:r>
        <w:rPr>
          <w:rFonts w:ascii="仿宋" w:eastAsia="仿宋" w:hAnsi="仿宋" w:cs="仿宋" w:hint="eastAsia"/>
          <w:kern w:val="0"/>
          <w:sz w:val="24"/>
        </w:rPr>
        <w:t>秦艽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有祛风湿、止痹痛；</w:t>
      </w:r>
      <w:r>
        <w:rPr>
          <w:rFonts w:ascii="仿宋" w:eastAsia="仿宋" w:hAnsi="仿宋" w:cs="仿宋" w:hint="eastAsia"/>
          <w:kern w:val="0"/>
          <w:sz w:val="24"/>
        </w:rPr>
        <w:t>威灵仙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</w:t>
      </w:r>
      <w:hyperlink r:id="rId7" w:tgtFrame="https://baike.baidu.com/item/%E5%A8%81%E7%81%B5%E4%BB%99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风湿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、通经络、消骨梗之功效；全蝎性平味辛咸, 能“穿筋透骨, 逐湿除风”，络石藤性凉, 宽筋藤性平, 鸡血藤性温, 均能舒筋活络, 行血消肿。诸药合用,通补相成, 温凉相制, 药性平和, 共奏祛风除湿, 舒筋活络, 行血化瘀 ,消肿止痛之功, 并寓益气和营, 养筋壮骨于祛邪之中, 壮其根本而助祛邪之力；甘草调和诸药。</w:t>
      </w:r>
      <w:r>
        <w:rPr>
          <w:rFonts w:ascii="仿宋" w:eastAsia="仿宋" w:hAnsi="仿宋" w:hint="eastAsia"/>
          <w:sz w:val="24"/>
        </w:rPr>
        <w:t>上药共奏培补肝肾，祛风除湿止痛之功。经上述治疗患者腰痛症状消失，病情好转。治疗上扶正祛邪兼顾则可达到良好治疗效果。</w:t>
      </w:r>
    </w:p>
    <w:p w14:paraId="6011F519" w14:textId="77777777" w:rsidR="001F598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2BF496C7" w14:textId="77777777" w:rsidR="001F5987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 年05月27 日</w:t>
      </w:r>
    </w:p>
    <w:p w14:paraId="614909D6" w14:textId="77777777" w:rsidR="001F5987" w:rsidRDefault="001F5987">
      <w:pPr>
        <w:rPr>
          <w:rFonts w:ascii="仿宋" w:eastAsia="仿宋" w:hAnsi="仿宋" w:hint="eastAsia"/>
          <w:sz w:val="24"/>
        </w:rPr>
      </w:pPr>
    </w:p>
    <w:p w14:paraId="4A0B43C3" w14:textId="77777777" w:rsidR="001F5987" w:rsidRDefault="001F5987">
      <w:pPr>
        <w:rPr>
          <w:rFonts w:ascii="仿宋" w:eastAsia="仿宋" w:hAnsi="仿宋" w:hint="eastAsia"/>
          <w:sz w:val="24"/>
        </w:rPr>
      </w:pPr>
    </w:p>
    <w:p w14:paraId="2D3374B2" w14:textId="77777777" w:rsidR="001F5987" w:rsidRDefault="001F5987">
      <w:pPr>
        <w:rPr>
          <w:rFonts w:ascii="仿宋" w:eastAsia="仿宋" w:hAnsi="仿宋" w:hint="eastAsia"/>
          <w:sz w:val="24"/>
        </w:rPr>
      </w:pPr>
    </w:p>
    <w:p w14:paraId="2A1096E0" w14:textId="77777777" w:rsidR="001F5987" w:rsidRDefault="001F5987">
      <w:pPr>
        <w:ind w:firstLineChars="2700" w:firstLine="5670"/>
      </w:pPr>
    </w:p>
    <w:sectPr w:rsidR="001F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1F5987"/>
    <w:rsid w:val="00450D22"/>
    <w:rsid w:val="00AE1518"/>
    <w:rsid w:val="00C816DE"/>
    <w:rsid w:val="00C92EDA"/>
    <w:rsid w:val="00D124D6"/>
    <w:rsid w:val="00E00349"/>
    <w:rsid w:val="00F82178"/>
    <w:rsid w:val="03154349"/>
    <w:rsid w:val="039C754A"/>
    <w:rsid w:val="04FC5887"/>
    <w:rsid w:val="0533371D"/>
    <w:rsid w:val="064124E2"/>
    <w:rsid w:val="079D3EA4"/>
    <w:rsid w:val="08AC6A66"/>
    <w:rsid w:val="0F2F1061"/>
    <w:rsid w:val="1204324B"/>
    <w:rsid w:val="12970807"/>
    <w:rsid w:val="15E73FF8"/>
    <w:rsid w:val="162F25BB"/>
    <w:rsid w:val="18761851"/>
    <w:rsid w:val="1B6169C3"/>
    <w:rsid w:val="1BF73861"/>
    <w:rsid w:val="1CCC753E"/>
    <w:rsid w:val="1D097AD1"/>
    <w:rsid w:val="1D8C6FAF"/>
    <w:rsid w:val="1DE72036"/>
    <w:rsid w:val="20983806"/>
    <w:rsid w:val="22646702"/>
    <w:rsid w:val="25030D79"/>
    <w:rsid w:val="25E91DE4"/>
    <w:rsid w:val="268E184E"/>
    <w:rsid w:val="28D72CA8"/>
    <w:rsid w:val="28E523A5"/>
    <w:rsid w:val="299344A1"/>
    <w:rsid w:val="2C3A2F8F"/>
    <w:rsid w:val="2CC45C93"/>
    <w:rsid w:val="2CDD6976"/>
    <w:rsid w:val="2D732706"/>
    <w:rsid w:val="33A761F6"/>
    <w:rsid w:val="33D542C8"/>
    <w:rsid w:val="35133F1E"/>
    <w:rsid w:val="35642A2F"/>
    <w:rsid w:val="36392378"/>
    <w:rsid w:val="3885547B"/>
    <w:rsid w:val="39EA0BDE"/>
    <w:rsid w:val="3A0666A7"/>
    <w:rsid w:val="3AE14C9C"/>
    <w:rsid w:val="3BCB3664"/>
    <w:rsid w:val="3D952A13"/>
    <w:rsid w:val="3E971BF0"/>
    <w:rsid w:val="3EBD5111"/>
    <w:rsid w:val="443F6D67"/>
    <w:rsid w:val="456A1ABD"/>
    <w:rsid w:val="49CD2CFE"/>
    <w:rsid w:val="4A090DC3"/>
    <w:rsid w:val="4A930AAD"/>
    <w:rsid w:val="4C0178CB"/>
    <w:rsid w:val="4DF61733"/>
    <w:rsid w:val="4E4238C9"/>
    <w:rsid w:val="4E8656AD"/>
    <w:rsid w:val="4F0E0E8D"/>
    <w:rsid w:val="50426E26"/>
    <w:rsid w:val="50BD7069"/>
    <w:rsid w:val="52752335"/>
    <w:rsid w:val="5355501D"/>
    <w:rsid w:val="539D30D5"/>
    <w:rsid w:val="557845A8"/>
    <w:rsid w:val="55F81E2B"/>
    <w:rsid w:val="572D194C"/>
    <w:rsid w:val="57707990"/>
    <w:rsid w:val="59240919"/>
    <w:rsid w:val="5B5E11B5"/>
    <w:rsid w:val="5C927B87"/>
    <w:rsid w:val="622D5F2B"/>
    <w:rsid w:val="63450505"/>
    <w:rsid w:val="634F6ECA"/>
    <w:rsid w:val="649C16EF"/>
    <w:rsid w:val="65AF5CAA"/>
    <w:rsid w:val="676C7F07"/>
    <w:rsid w:val="692D6CFC"/>
    <w:rsid w:val="6B803313"/>
    <w:rsid w:val="6F431177"/>
    <w:rsid w:val="728A0A5F"/>
    <w:rsid w:val="72BA69A5"/>
    <w:rsid w:val="732D05A5"/>
    <w:rsid w:val="74506662"/>
    <w:rsid w:val="7537760D"/>
    <w:rsid w:val="757E5DFF"/>
    <w:rsid w:val="758B3426"/>
    <w:rsid w:val="76296D52"/>
    <w:rsid w:val="76311959"/>
    <w:rsid w:val="777F48D8"/>
    <w:rsid w:val="7B8E5D9E"/>
    <w:rsid w:val="7C806BB4"/>
    <w:rsid w:val="7D381AB6"/>
    <w:rsid w:val="7D4745AC"/>
    <w:rsid w:val="7D7E1362"/>
    <w:rsid w:val="7E5B7B29"/>
    <w:rsid w:val="7FC2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42FE"/>
  <w15:docId w15:val="{3A4C2EA7-968B-481C-B71D-6EBEBFF8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9%A3%8E%E6%B9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8B%AC%E6%B4%BB/682381" TargetMode="External"/><Relationship Id="rId5" Type="http://schemas.openxmlformats.org/officeDocument/2006/relationships/hyperlink" Target="https://baike.baidu.com/item/%E9%A3%8E%E6%B9%BF" TargetMode="External"/><Relationship Id="rId4" Type="http://schemas.openxmlformats.org/officeDocument/2006/relationships/hyperlink" Target="https://baike.baidu.com/item/%E7%8B%AC%E6%B4%BB/6823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2801</Characters>
  <Application>Microsoft Office Word</Application>
  <DocSecurity>0</DocSecurity>
  <Lines>23</Lines>
  <Paragraphs>6</Paragraphs>
  <ScaleCrop>false</ScaleCrop>
  <Company>MS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4B0A9B54B3404754A592B566DC355E68_12</vt:lpwstr>
  </property>
</Properties>
</file>