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4E5E2" w14:textId="77777777" w:rsidR="006747B5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4803C965" w14:textId="77777777" w:rsidR="006747B5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54520DAB" w14:textId="77777777" w:rsidR="006747B5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独立□  疑难病症☑）</w:t>
      </w:r>
    </w:p>
    <w:p w14:paraId="6AE33B20" w14:textId="77777777" w:rsidR="006747B5" w:rsidRDefault="006747B5">
      <w:pPr>
        <w:rPr>
          <w:rFonts w:ascii="仿宋_GB2312" w:eastAsia="仿宋_GB2312"/>
        </w:rPr>
      </w:pPr>
    </w:p>
    <w:p w14:paraId="2A602AF2" w14:textId="45D354AD" w:rsidR="006747B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患者姓名：陆</w:t>
      </w:r>
      <w:r w:rsidR="00CE5013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　　　性别：男出生日期：1972年6月12日</w:t>
      </w:r>
    </w:p>
    <w:p w14:paraId="465C442E" w14:textId="77777777" w:rsidR="006747B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就诊日期：2022/05/19 11:49初诊      发病节气：立夏</w:t>
      </w:r>
    </w:p>
    <w:p w14:paraId="5CB07060" w14:textId="77777777" w:rsidR="006747B5" w:rsidRDefault="006747B5">
      <w:pPr>
        <w:rPr>
          <w:rFonts w:ascii="仿宋" w:eastAsia="仿宋" w:hAnsi="仿宋" w:hint="eastAsia"/>
          <w:sz w:val="24"/>
        </w:rPr>
      </w:pPr>
    </w:p>
    <w:p w14:paraId="77D400A4" w14:textId="77777777" w:rsidR="006747B5" w:rsidRDefault="006747B5">
      <w:pPr>
        <w:rPr>
          <w:rFonts w:ascii="仿宋" w:eastAsia="仿宋" w:hAnsi="仿宋" w:hint="eastAsia"/>
          <w:sz w:val="24"/>
        </w:rPr>
      </w:pPr>
    </w:p>
    <w:p w14:paraId="1B2997C1" w14:textId="77777777" w:rsidR="006747B5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主诉：双手多关节肿痛4年余，加重1周。</w:t>
      </w:r>
    </w:p>
    <w:p w14:paraId="25AF8A7A" w14:textId="77777777" w:rsidR="006747B5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</w:t>
      </w:r>
      <w:bookmarkStart w:id="0" w:name="OLE_LINK8"/>
      <w:r>
        <w:rPr>
          <w:rFonts w:ascii="仿宋" w:eastAsia="仿宋" w:hAnsi="仿宋" w:cs="仿宋" w:hint="eastAsia"/>
          <w:sz w:val="24"/>
        </w:rPr>
        <w:t>患者诉4年余前，出现双手多关节肿胀疼痛，呈对称性，伴晨起僵硬，活动不利，2-3小时僵硬症状可自行缓解，遂至社区诊所就诊，查：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类风湿因子（RF）阳性</w:t>
      </w:r>
      <w:r>
        <w:rPr>
          <w:rFonts w:ascii="仿宋" w:eastAsia="仿宋" w:hAnsi="仿宋" w:cs="仿宋" w:hint="eastAsia"/>
          <w:sz w:val="24"/>
        </w:rPr>
        <w:t>，血沉偏快（具体数值不详），诊断为：“类风湿关节炎”，予“激素、甲氨喋呤、叶酸”等药物治疗，症状时有反复，1年前双手小关节出现畸形，1周前上症加重，为求进一步诊治遂来我院门诊就诊。症见：</w:t>
      </w:r>
      <w:bookmarkEnd w:id="0"/>
      <w:r>
        <w:rPr>
          <w:rFonts w:ascii="仿宋" w:eastAsia="仿宋" w:hAnsi="仿宋" w:cs="仿宋" w:hint="eastAsia"/>
          <w:sz w:val="24"/>
        </w:rPr>
        <w:t>关节肿胀疼痛，屈伸不利，腰膝酸软，畏寒肢冷，头晕目眩，纳寐尚可。舌质淡红，舌苔薄白，脉沉细。</w:t>
      </w:r>
    </w:p>
    <w:p w14:paraId="5A60291C" w14:textId="77777777" w:rsidR="006747B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既往史：发现</w:t>
      </w:r>
      <w:r>
        <w:rPr>
          <w:rFonts w:ascii="仿宋" w:eastAsia="仿宋" w:hAnsi="仿宋" w:cs="仿宋" w:hint="eastAsia"/>
          <w:sz w:val="24"/>
        </w:rPr>
        <w:t>高血压病2年，不规则服用降压药物（具体不详），血压控制可，否认冠心病史,否认糖尿病史、脑血管病史、精神病史，预防接种史具体不详，无手术史、外伤史、输血史。</w:t>
      </w:r>
    </w:p>
    <w:p w14:paraId="3615F941" w14:textId="77777777" w:rsidR="006747B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过敏史：否认药物及食物过敏史。</w:t>
      </w:r>
    </w:p>
    <w:p w14:paraId="0408038A" w14:textId="77777777" w:rsidR="006747B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</w:t>
      </w:r>
      <w:r>
        <w:rPr>
          <w:rFonts w:ascii="仿宋" w:eastAsia="仿宋" w:hAnsi="仿宋" w:cs="仿宋" w:hint="eastAsia"/>
          <w:sz w:val="24"/>
        </w:rPr>
        <w:t>T:36.2℃；P:78次/分；R:20次/分；BP:136/82mmHg，神清，咽不红，扁桃体无肿大，颈静脉无怒张。两肺呼吸音清，未闻及干湿啰音。心界稍大， 心律齐，无明显病理性杂音。全腹无压痛及反跳痛，肝脾肋下未及，肝肾区无叩击痛，移动性浊音（-），肠鸣音存在。双下肢无水肿，双手掌指关节、近端指间关节肿胀，有压痛，局部皮温未见明显增高，双手小关节出现畸形。舌质淡红，舌苔薄白，脉沉细。</w:t>
      </w:r>
    </w:p>
    <w:p w14:paraId="427C7F34" w14:textId="77777777" w:rsidR="006747B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辅助检查：近2周未作。</w:t>
      </w:r>
    </w:p>
    <w:p w14:paraId="3D28BEF7" w14:textId="77777777" w:rsidR="006747B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</w:t>
      </w:r>
      <w:r>
        <w:rPr>
          <w:rFonts w:ascii="仿宋" w:eastAsia="仿宋" w:hAnsi="仿宋" w:cs="仿宋" w:hint="eastAsia"/>
          <w:sz w:val="24"/>
        </w:rPr>
        <w:t>痹病</w:t>
      </w:r>
    </w:p>
    <w:p w14:paraId="5F32D1BC" w14:textId="77777777" w:rsidR="006747B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证候诊断：尪痹</w:t>
      </w:r>
    </w:p>
    <w:p w14:paraId="3BA5087E" w14:textId="77777777" w:rsidR="006747B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西医诊断：类风湿关节炎</w:t>
      </w:r>
    </w:p>
    <w:p w14:paraId="45439287" w14:textId="77777777" w:rsidR="006747B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法：培补肝肾，祛风除湿止痛。</w:t>
      </w:r>
    </w:p>
    <w:p w14:paraId="4C592D31" w14:textId="77777777" w:rsidR="006747B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14279D13" w14:textId="77777777" w:rsidR="006747B5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海风藤(免煎)1代,羌活(免煎)1代,制川乌(免煎)1代,细辛(免煎)1代,甘草(免煎)1代,全蝎(免煎)1代,当归(免煎)1代,桑寄生(免煎)1代,独活(免煎)1代,木瓜(免煎)1代,络石藤(免煎)1代,寻骨风(免煎)1代,秦艽(免煎)1代,威灵仙(免煎)1代,防风(免煎)1代,鸡血藤(免煎)1代。</w:t>
      </w:r>
    </w:p>
    <w:p w14:paraId="4EC1A76F" w14:textId="77777777" w:rsidR="006747B5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7付，水冲服，日1付。</w:t>
      </w:r>
    </w:p>
    <w:p w14:paraId="76413CBD" w14:textId="77777777" w:rsidR="006747B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</w:t>
      </w:r>
    </w:p>
    <w:p w14:paraId="3FC422AF" w14:textId="77777777" w:rsidR="006747B5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方中以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海风藤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祛风湿，通经络，止痹痛为君药，与羌活、</w:t>
      </w:r>
      <w:hyperlink r:id="rId4" w:tgtFrame="https://baike.baidu.com/item/%E6%B5%B7%E9%A3%8E%E8%97%A4/_blank" w:history="1">
        <w:r>
          <w:rPr>
            <w:rStyle w:val="a7"/>
            <w:rFonts w:ascii="仿宋" w:eastAsia="仿宋" w:hAnsi="仿宋" w:cs="仿宋" w:hint="eastAsia"/>
            <w:color w:val="auto"/>
            <w:sz w:val="24"/>
            <w:u w:val="none"/>
            <w:shd w:val="clear" w:color="auto" w:fill="FFFFFF"/>
          </w:rPr>
          <w:t>独活</w:t>
        </w:r>
      </w:hyperlink>
      <w:r>
        <w:rPr>
          <w:rFonts w:ascii="仿宋" w:eastAsia="仿宋" w:hAnsi="仿宋" w:cs="仿宋" w:hint="eastAsia"/>
          <w:sz w:val="24"/>
          <w:shd w:val="clear" w:color="auto" w:fill="FFFFFF"/>
        </w:rPr>
        <w:t>、木瓜、当归等同用，可用于风寒湿痹，肢节疼痛，筋脉拘挛，屈伸不利者。制川乌合细辛祛风除湿，温经止痛，桑寄生补肝肾，强筋骨，除风湿，通经络；防风祛风解表，胜湿</w:t>
      </w:r>
      <w:r>
        <w:rPr>
          <w:rFonts w:ascii="仿宋" w:eastAsia="仿宋" w:hAnsi="仿宋" w:cs="仿宋" w:hint="eastAsia"/>
          <w:sz w:val="24"/>
          <w:shd w:val="clear" w:color="auto" w:fill="FFFFFF"/>
        </w:rPr>
        <w:lastRenderedPageBreak/>
        <w:t>止痛，止痉；</w:t>
      </w:r>
      <w:r>
        <w:rPr>
          <w:rFonts w:ascii="仿宋" w:eastAsia="仿宋" w:hAnsi="仿宋" w:cs="仿宋" w:hint="eastAsia"/>
          <w:kern w:val="0"/>
          <w:sz w:val="24"/>
        </w:rPr>
        <w:t>秦艽</w:t>
      </w:r>
      <w:r>
        <w:rPr>
          <w:rFonts w:ascii="仿宋" w:eastAsia="仿宋" w:hAnsi="仿宋" w:cs="仿宋" w:hint="eastAsia"/>
          <w:sz w:val="24"/>
          <w:shd w:val="clear" w:color="auto" w:fill="FFFFFF"/>
        </w:rPr>
        <w:t>有祛风湿、止痹痛；</w:t>
      </w:r>
      <w:r>
        <w:rPr>
          <w:rFonts w:ascii="仿宋" w:eastAsia="仿宋" w:hAnsi="仿宋" w:cs="仿宋" w:hint="eastAsia"/>
          <w:kern w:val="0"/>
          <w:sz w:val="24"/>
        </w:rPr>
        <w:t>威灵仙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祛</w:t>
      </w:r>
      <w:hyperlink r:id="rId5" w:tgtFrame="https://baike.baidu.com/item/%E5%A8%81%E7%81%B5%E4%BB%99/_blank" w:history="1">
        <w:r>
          <w:rPr>
            <w:rStyle w:val="a7"/>
            <w:rFonts w:ascii="仿宋" w:eastAsia="仿宋" w:hAnsi="仿宋" w:cs="仿宋" w:hint="eastAsia"/>
            <w:color w:val="auto"/>
            <w:sz w:val="24"/>
            <w:u w:val="none"/>
            <w:shd w:val="clear" w:color="auto" w:fill="FFFFFF"/>
          </w:rPr>
          <w:t>风湿</w:t>
        </w:r>
      </w:hyperlink>
      <w:r>
        <w:rPr>
          <w:rFonts w:ascii="仿宋" w:eastAsia="仿宋" w:hAnsi="仿宋" w:cs="仿宋" w:hint="eastAsia"/>
          <w:sz w:val="24"/>
          <w:shd w:val="clear" w:color="auto" w:fill="FFFFFF"/>
        </w:rPr>
        <w:t>、通经络、消骨梗之功效；全蝎性平味辛咸, 能“穿筋透骨, 逐湿除风” ;络石藤性凉, 宽筋藤性平, 鸡血藤性温, 均能舒筋活络, 行血消肿。诸药合用,通补相成, 温凉相制, 药性平和, 共奏祛风除湿, 舒筋活络, 行血化瘀 ,消肿止痛之功, 并寓益气和营, 养筋壮骨于祛邪之中, 壮其根本而助祛邪之力；甘草调和诸药。</w:t>
      </w:r>
      <w:r>
        <w:rPr>
          <w:rFonts w:ascii="仿宋" w:eastAsia="仿宋" w:hAnsi="仿宋" w:hint="eastAsia"/>
          <w:sz w:val="24"/>
        </w:rPr>
        <w:t>上药共奏培补肝肾，祛风除湿止痛之功。</w:t>
      </w:r>
    </w:p>
    <w:p w14:paraId="62736F82" w14:textId="77777777" w:rsidR="006747B5" w:rsidRDefault="006747B5">
      <w:pPr>
        <w:rPr>
          <w:rFonts w:ascii="仿宋" w:eastAsia="仿宋" w:hAnsi="仿宋" w:cs="仿宋" w:hint="eastAsia"/>
          <w:sz w:val="24"/>
        </w:rPr>
      </w:pPr>
    </w:p>
    <w:p w14:paraId="0189C990" w14:textId="77777777" w:rsidR="006747B5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复诊</w:t>
      </w:r>
    </w:p>
    <w:p w14:paraId="1E064C0B" w14:textId="77777777" w:rsidR="006747B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2022/05/26 09:18  </w:t>
      </w:r>
    </w:p>
    <w:p w14:paraId="729FF459" w14:textId="77777777" w:rsidR="006747B5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患者诉关节肿胀疼痛较前减轻，仍有屈伸不利，腰膝酸软，畏寒肢冷、头晕目眩较前缓解，纳寐尚可。舌质淡红，舌苔薄白，脉沉细。</w:t>
      </w:r>
    </w:p>
    <w:p w14:paraId="7D6DE211" w14:textId="77777777" w:rsidR="006747B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7B86A5C6" w14:textId="77777777" w:rsidR="006747B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海风藤(免煎)1代,络石藤(免煎)1代,防风(免煎)1代,秦艽(免煎)1代,木瓜(免煎)1代,独活(免煎)1代,全蝎(免煎)1代,细辛(免煎)1代,黄柏(免煎)1代,黄芪(免煎)1代,巴戟天(免煎)1代,制川乌(免煎)1代,甘草(免煎)1代,桑寄生(免煎)1代,羌活(免煎)1代,威灵仙(免煎)1代,寻骨风(免煎)1代,鸡血藤(免煎)1代。</w:t>
      </w:r>
    </w:p>
    <w:p w14:paraId="7792AA04" w14:textId="77777777" w:rsidR="006747B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7付，水冲服，日1付。</w:t>
      </w:r>
    </w:p>
    <w:p w14:paraId="50915CDB" w14:textId="77777777" w:rsidR="006747B5" w:rsidRDefault="00000000">
      <w:pPr>
        <w:rPr>
          <w:rFonts w:ascii="仿宋" w:eastAsia="仿宋" w:hAnsi="仿宋" w:cs="仿宋" w:hint="eastAsia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方义：沿用前方，继续培补肝肾，祛风除湿止痛，患者得病日久，正气不足，予加黄芪。</w:t>
      </w:r>
      <w:r>
        <w:rPr>
          <w:rFonts w:ascii="仿宋" w:eastAsia="仿宋" w:hAnsi="仿宋" w:cs="仿宋" w:hint="eastAsia"/>
          <w:sz w:val="24"/>
          <w:shd w:val="clear" w:color="auto" w:fill="FFFFFF"/>
        </w:rPr>
        <w:t>黄芪性温, 益气和营, 强壮筋骨, 以扶助正气。《本草汇言》 :“贼风之疴,偏中血脉, 而手足不随者, 黄芪可以荣筋骨。”黄柏燥湿；巴戟天补肾阳，强筋骨，祛风湿。</w:t>
      </w:r>
    </w:p>
    <w:p w14:paraId="73A40BB5" w14:textId="77777777" w:rsidR="006747B5" w:rsidRDefault="006747B5">
      <w:pPr>
        <w:rPr>
          <w:rFonts w:ascii="仿宋" w:eastAsia="仿宋" w:hAnsi="仿宋" w:cs="仿宋" w:hint="eastAsia"/>
          <w:sz w:val="24"/>
        </w:rPr>
      </w:pPr>
    </w:p>
    <w:p w14:paraId="776209E6" w14:textId="77777777" w:rsidR="006747B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2022/06/02 08:28 </w:t>
      </w:r>
    </w:p>
    <w:p w14:paraId="0722B32C" w14:textId="77777777" w:rsidR="006747B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患者诉关节肿胀疼痛较前明显减轻，手指屈伸稍不利，无腰膝酸软、畏寒肢冷、头晕目眩等症，纳寐尚可。舌质淡红，舌苔薄白，脉沉。</w:t>
      </w:r>
    </w:p>
    <w:p w14:paraId="594040C7" w14:textId="77777777" w:rsidR="006747B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1101E910" w14:textId="77777777" w:rsidR="006747B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海风藤(免煎)1代,络石藤(免煎)1代,寻骨风(免煎)1代,威灵仙(免煎)1代,羌活(免煎)1代,全蝎(免煎)1代,细辛(免煎)1代,(炒)没药(免煎)1代,(制)乳香(免煎)1代,宽筋藤(免煎)1代,黄柏(免煎)1代,黄芪(免煎)1代,巴戟天(免煎)1代,制川乌(免煎)1代,甘草(免煎)1代,独活(免煎)1代,木瓜(免煎)1代,秦艽(免煎)1代,防风(免煎)1代,鸡血藤(免煎)1代。</w:t>
      </w:r>
    </w:p>
    <w:p w14:paraId="1156CB54" w14:textId="77777777" w:rsidR="006747B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10付，水冲服，日1付。</w:t>
      </w:r>
    </w:p>
    <w:p w14:paraId="49C3180D" w14:textId="77777777" w:rsidR="006747B5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hint="eastAsia"/>
          <w:sz w:val="24"/>
        </w:rPr>
        <w:t>方义：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沿用前方，患者久病生瘀，予没药、乳香活血止痛，并用宽筋藤取其舒筋活络，祛风止痛，以巩固前效。</w:t>
      </w:r>
    </w:p>
    <w:p w14:paraId="5C7E8FF3" w14:textId="77777777" w:rsidR="006747B5" w:rsidRDefault="006747B5">
      <w:pPr>
        <w:rPr>
          <w:rFonts w:ascii="仿宋" w:eastAsia="仿宋" w:hAnsi="仿宋" w:cs="仿宋" w:hint="eastAsia"/>
          <w:color w:val="000000"/>
          <w:kern w:val="0"/>
          <w:sz w:val="24"/>
        </w:rPr>
      </w:pPr>
    </w:p>
    <w:p w14:paraId="7E654653" w14:textId="77777777" w:rsidR="006747B5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心得体会：</w:t>
      </w:r>
      <w:bookmarkStart w:id="1" w:name="OLE_LINK1"/>
    </w:p>
    <w:bookmarkEnd w:id="1"/>
    <w:p w14:paraId="0E47D152" w14:textId="77777777" w:rsidR="006747B5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/>
          <w:color w:val="000000"/>
          <w:kern w:val="0"/>
          <w:sz w:val="24"/>
        </w:rPr>
        <w:t>痹证是由于风、寒、湿、热等邪气痹阻经络，导致肢体筋骨、关节、肌肉等处发生疼痛、重着</w:t>
      </w:r>
      <w:r>
        <w:rPr>
          <w:rFonts w:ascii="仿宋" w:eastAsia="仿宋" w:hAnsi="仿宋"/>
          <w:sz w:val="24"/>
        </w:rPr>
        <w:t>、酸楚、麻木、或关节屈伸不利、僵硬、肿大、变形等症状的一种疾病。</w:t>
      </w:r>
    </w:p>
    <w:p w14:paraId="7435F14E" w14:textId="77777777" w:rsidR="006747B5" w:rsidRDefault="00000000">
      <w:pPr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本案患者</w:t>
      </w:r>
      <w:r>
        <w:rPr>
          <w:rFonts w:ascii="仿宋" w:eastAsia="仿宋" w:hAnsi="仿宋" w:cs="仿宋" w:hint="eastAsia"/>
          <w:sz w:val="24"/>
        </w:rPr>
        <w:t>关节肿胀疼痛，屈伸不利，双手小关节畸形，腰膝酸软，畏寒肢冷，头晕目眩，纳寐尚可。舌质淡红，舌苔薄白，脉沉细。患者不慎感受感受风寒湿邪，邪气滞留肢体筋脉、关节、肌肉，经络闭阻，不通则痛，发为痹病。故见关节肿痛，曲伸不利，患者久病及肾，肾阳虚弱，故见腰膝酸软，畏寒肢冷，外邪</w:t>
      </w:r>
      <w:r>
        <w:rPr>
          <w:rFonts w:ascii="仿宋" w:eastAsia="仿宋" w:hAnsi="仿宋" w:cs="仿宋" w:hint="eastAsia"/>
          <w:sz w:val="24"/>
        </w:rPr>
        <w:lastRenderedPageBreak/>
        <w:t>上扰清窍，故见头晕目眩，肝主筋，肾主骨，肝肾亏虚，无以濡养关节，故见关节畸形，舌质淡红，舌苔薄白，脉沉细</w:t>
      </w:r>
      <w:r>
        <w:rPr>
          <w:rFonts w:ascii="仿宋" w:eastAsia="仿宋" w:hAnsi="仿宋" w:hint="eastAsia"/>
          <w:sz w:val="24"/>
        </w:rPr>
        <w:t>均为肝肾阴虚，风湿痹阻之象。诊其为</w:t>
      </w:r>
      <w:r>
        <w:rPr>
          <w:rFonts w:ascii="仿宋" w:eastAsia="仿宋" w:hAnsi="仿宋" w:cs="仿宋" w:hint="eastAsia"/>
          <w:sz w:val="24"/>
        </w:rPr>
        <w:t>痹病</w:t>
      </w:r>
      <w:r>
        <w:rPr>
          <w:rFonts w:ascii="仿宋" w:eastAsia="仿宋" w:hAnsi="仿宋" w:hint="eastAsia"/>
          <w:sz w:val="24"/>
        </w:rPr>
        <w:t>证属尪痹。治宜培补肝肾，祛风除湿止痛。拟自拟方，</w:t>
      </w:r>
      <w:r>
        <w:rPr>
          <w:rFonts w:ascii="仿宋" w:eastAsia="仿宋" w:hAnsi="仿宋" w:cs="仿宋" w:hint="eastAsia"/>
          <w:sz w:val="24"/>
        </w:rPr>
        <w:t>方中以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海风藤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祛风湿，通经络，止痹痛为君药，与羌活、</w:t>
      </w:r>
      <w:hyperlink r:id="rId6" w:tgtFrame="https://baike.baidu.com/item/%E6%B5%B7%E9%A3%8E%E8%97%A4/_blank" w:history="1">
        <w:r>
          <w:rPr>
            <w:rStyle w:val="a7"/>
            <w:rFonts w:ascii="仿宋" w:eastAsia="仿宋" w:hAnsi="仿宋" w:cs="仿宋" w:hint="eastAsia"/>
            <w:color w:val="auto"/>
            <w:sz w:val="24"/>
            <w:u w:val="none"/>
            <w:shd w:val="clear" w:color="auto" w:fill="FFFFFF"/>
          </w:rPr>
          <w:t>独活</w:t>
        </w:r>
      </w:hyperlink>
      <w:r>
        <w:rPr>
          <w:rFonts w:ascii="仿宋" w:eastAsia="仿宋" w:hAnsi="仿宋" w:cs="仿宋" w:hint="eastAsia"/>
          <w:sz w:val="24"/>
          <w:shd w:val="clear" w:color="auto" w:fill="FFFFFF"/>
        </w:rPr>
        <w:t>、木瓜、当归等同用，可用于风寒湿痹，肢节疼痛，筋脉拘挛，屈伸不利者。制川乌合细辛祛风除湿，温经止痛，桑寄生补肝肾，强筋骨，除风湿，通经络；防风祛风解表，胜湿止痛，止痉；</w:t>
      </w:r>
      <w:r>
        <w:rPr>
          <w:rFonts w:ascii="仿宋" w:eastAsia="仿宋" w:hAnsi="仿宋" w:cs="仿宋" w:hint="eastAsia"/>
          <w:kern w:val="0"/>
          <w:sz w:val="24"/>
        </w:rPr>
        <w:t>秦艽</w:t>
      </w:r>
      <w:r>
        <w:rPr>
          <w:rFonts w:ascii="仿宋" w:eastAsia="仿宋" w:hAnsi="仿宋" w:cs="仿宋" w:hint="eastAsia"/>
          <w:sz w:val="24"/>
          <w:shd w:val="clear" w:color="auto" w:fill="FFFFFF"/>
        </w:rPr>
        <w:t>有祛风湿、止痹痛；</w:t>
      </w:r>
      <w:r>
        <w:rPr>
          <w:rFonts w:ascii="仿宋" w:eastAsia="仿宋" w:hAnsi="仿宋" w:cs="仿宋" w:hint="eastAsia"/>
          <w:kern w:val="0"/>
          <w:sz w:val="24"/>
        </w:rPr>
        <w:t>威灵仙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祛</w:t>
      </w:r>
      <w:hyperlink r:id="rId7" w:tgtFrame="https://baike.baidu.com/item/%E5%A8%81%E7%81%B5%E4%BB%99/_blank" w:history="1">
        <w:r>
          <w:rPr>
            <w:rStyle w:val="a7"/>
            <w:rFonts w:ascii="仿宋" w:eastAsia="仿宋" w:hAnsi="仿宋" w:cs="仿宋" w:hint="eastAsia"/>
            <w:color w:val="auto"/>
            <w:sz w:val="24"/>
            <w:u w:val="none"/>
            <w:shd w:val="clear" w:color="auto" w:fill="FFFFFF"/>
          </w:rPr>
          <w:t>风湿</w:t>
        </w:r>
      </w:hyperlink>
      <w:r>
        <w:rPr>
          <w:rFonts w:ascii="仿宋" w:eastAsia="仿宋" w:hAnsi="仿宋" w:cs="仿宋" w:hint="eastAsia"/>
          <w:sz w:val="24"/>
          <w:shd w:val="clear" w:color="auto" w:fill="FFFFFF"/>
        </w:rPr>
        <w:t>、通经络、消骨梗之功效；全蝎性平味辛咸, 能“穿筋透骨, 逐湿除风”，络石藤性凉, 宽筋藤性平, 鸡血藤性温, 均能舒筋活络, 行血消肿。诸药合用,通补相成, 温凉相制, 药性平和, 共奏祛风除湿, 舒筋活络, 行血化瘀 ,消肿止痛之功, 并寓益气和营, 养筋壮骨于祛邪之中, 壮其根本而助祛邪之力；甘草调和诸药。</w:t>
      </w:r>
      <w:r>
        <w:rPr>
          <w:rFonts w:ascii="仿宋" w:eastAsia="仿宋" w:hAnsi="仿宋" w:hint="eastAsia"/>
          <w:sz w:val="24"/>
        </w:rPr>
        <w:t>上药共奏培补肝肾，祛风除湿止痛之功。经上述治疗患者关节肿痛症状缓解，病情好转。治疗上扶正祛邪兼顾则可达到良好治疗效果。</w:t>
      </w:r>
    </w:p>
    <w:p w14:paraId="54773838" w14:textId="77777777" w:rsidR="006747B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名：龙韵</w:t>
      </w:r>
    </w:p>
    <w:p w14:paraId="7CB491FC" w14:textId="77777777" w:rsidR="006747B5" w:rsidRDefault="00000000">
      <w:pPr>
        <w:ind w:firstLineChars="2500" w:firstLine="60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2020 年06月17 日</w:t>
      </w:r>
    </w:p>
    <w:p w14:paraId="365161FD" w14:textId="77777777" w:rsidR="006747B5" w:rsidRDefault="006747B5">
      <w:pPr>
        <w:rPr>
          <w:rFonts w:ascii="仿宋" w:eastAsia="仿宋" w:hAnsi="仿宋" w:hint="eastAsia"/>
          <w:sz w:val="24"/>
        </w:rPr>
      </w:pPr>
    </w:p>
    <w:p w14:paraId="6B29010C" w14:textId="77777777" w:rsidR="006747B5" w:rsidRDefault="006747B5">
      <w:pPr>
        <w:ind w:firstLineChars="2700" w:firstLine="5670"/>
      </w:pPr>
    </w:p>
    <w:sectPr w:rsidR="00674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F05DC"/>
    <w:rsid w:val="00341577"/>
    <w:rsid w:val="00532DD8"/>
    <w:rsid w:val="005D30E6"/>
    <w:rsid w:val="006747B5"/>
    <w:rsid w:val="00AE1518"/>
    <w:rsid w:val="00B845CC"/>
    <w:rsid w:val="00B97A44"/>
    <w:rsid w:val="00C92EDA"/>
    <w:rsid w:val="00CE5013"/>
    <w:rsid w:val="00D84636"/>
    <w:rsid w:val="00F67870"/>
    <w:rsid w:val="00FD253A"/>
    <w:rsid w:val="03154349"/>
    <w:rsid w:val="039C754A"/>
    <w:rsid w:val="04FC5887"/>
    <w:rsid w:val="0533371D"/>
    <w:rsid w:val="064124E2"/>
    <w:rsid w:val="079D3EA4"/>
    <w:rsid w:val="08AC6A66"/>
    <w:rsid w:val="0F2F1061"/>
    <w:rsid w:val="1204324B"/>
    <w:rsid w:val="12970807"/>
    <w:rsid w:val="15E73FF8"/>
    <w:rsid w:val="162F25BB"/>
    <w:rsid w:val="18761851"/>
    <w:rsid w:val="19B922BA"/>
    <w:rsid w:val="1B6169C3"/>
    <w:rsid w:val="1CCC753E"/>
    <w:rsid w:val="1D8C6FAF"/>
    <w:rsid w:val="1DE72036"/>
    <w:rsid w:val="20983806"/>
    <w:rsid w:val="22646702"/>
    <w:rsid w:val="25030D79"/>
    <w:rsid w:val="25E91DE4"/>
    <w:rsid w:val="268E184E"/>
    <w:rsid w:val="28D72CA8"/>
    <w:rsid w:val="28E523A5"/>
    <w:rsid w:val="28EE0059"/>
    <w:rsid w:val="299344A1"/>
    <w:rsid w:val="2C323811"/>
    <w:rsid w:val="2C3A2F8F"/>
    <w:rsid w:val="2CC45C93"/>
    <w:rsid w:val="2CDD6976"/>
    <w:rsid w:val="2D732706"/>
    <w:rsid w:val="33A761F6"/>
    <w:rsid w:val="35133F1E"/>
    <w:rsid w:val="35642A2F"/>
    <w:rsid w:val="3885547B"/>
    <w:rsid w:val="39EA0BDE"/>
    <w:rsid w:val="3A0666A7"/>
    <w:rsid w:val="3AE14C9C"/>
    <w:rsid w:val="3BBE2BE1"/>
    <w:rsid w:val="3BCB3664"/>
    <w:rsid w:val="3D0D263D"/>
    <w:rsid w:val="3D4B508A"/>
    <w:rsid w:val="3D62504A"/>
    <w:rsid w:val="3D952A13"/>
    <w:rsid w:val="3E971BF0"/>
    <w:rsid w:val="3EBD5111"/>
    <w:rsid w:val="3EE57B76"/>
    <w:rsid w:val="443F6D67"/>
    <w:rsid w:val="456A1ABD"/>
    <w:rsid w:val="49CD2CFE"/>
    <w:rsid w:val="4A090DC3"/>
    <w:rsid w:val="4A930AAD"/>
    <w:rsid w:val="4C0178CB"/>
    <w:rsid w:val="4DF61733"/>
    <w:rsid w:val="4E4238C9"/>
    <w:rsid w:val="4E8656AD"/>
    <w:rsid w:val="4F0E0E8D"/>
    <w:rsid w:val="50426E26"/>
    <w:rsid w:val="50BD7069"/>
    <w:rsid w:val="52752335"/>
    <w:rsid w:val="5355501D"/>
    <w:rsid w:val="539D30D5"/>
    <w:rsid w:val="557845A8"/>
    <w:rsid w:val="55F81E2B"/>
    <w:rsid w:val="572D194C"/>
    <w:rsid w:val="57707990"/>
    <w:rsid w:val="59240919"/>
    <w:rsid w:val="5B5E11B5"/>
    <w:rsid w:val="622D5F2B"/>
    <w:rsid w:val="63450505"/>
    <w:rsid w:val="634F6ECA"/>
    <w:rsid w:val="63D041C5"/>
    <w:rsid w:val="649C16EF"/>
    <w:rsid w:val="65AF5CAA"/>
    <w:rsid w:val="676C7F07"/>
    <w:rsid w:val="692D6CFC"/>
    <w:rsid w:val="6B803313"/>
    <w:rsid w:val="6F431177"/>
    <w:rsid w:val="728A0A5F"/>
    <w:rsid w:val="72BA69A5"/>
    <w:rsid w:val="732D05A5"/>
    <w:rsid w:val="74506662"/>
    <w:rsid w:val="7537760D"/>
    <w:rsid w:val="757E5DFF"/>
    <w:rsid w:val="758B3426"/>
    <w:rsid w:val="76296D52"/>
    <w:rsid w:val="76311959"/>
    <w:rsid w:val="777F48D8"/>
    <w:rsid w:val="7B8E5D9E"/>
    <w:rsid w:val="7C806BB4"/>
    <w:rsid w:val="7D381AB6"/>
    <w:rsid w:val="7D4745AC"/>
    <w:rsid w:val="7D7E1362"/>
    <w:rsid w:val="7E5B7B29"/>
    <w:rsid w:val="7FC22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73FE8"/>
  <w15:docId w15:val="{66ED868B-C704-4836-BE63-5F1FC5FE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ike.baidu.com/item/%E9%A3%8E%E6%B9%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7%8B%AC%E6%B4%BB/682381" TargetMode="External"/><Relationship Id="rId5" Type="http://schemas.openxmlformats.org/officeDocument/2006/relationships/hyperlink" Target="https://baike.baidu.com/item/%E9%A3%8E%E6%B9%BF" TargetMode="External"/><Relationship Id="rId4" Type="http://schemas.openxmlformats.org/officeDocument/2006/relationships/hyperlink" Target="https://baike.baidu.com/item/%E7%8B%AC%E6%B4%BB/68238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2728</Characters>
  <Application>Microsoft Office Word</Application>
  <DocSecurity>0</DocSecurity>
  <Lines>22</Lines>
  <Paragraphs>6</Paragraphs>
  <ScaleCrop>false</ScaleCrop>
  <Company>MS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5</cp:revision>
  <dcterms:created xsi:type="dcterms:W3CDTF">2018-11-30T00:26:00Z</dcterms:created>
  <dcterms:modified xsi:type="dcterms:W3CDTF">2024-08-01T07:55:00Z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456815070B5C449594D920B283358C7C</vt:lpwstr>
  </property>
</Properties>
</file>