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8ED25" w14:textId="77777777" w:rsidR="00E7533C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2EEEA698" w14:textId="77777777" w:rsidR="00E7533C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1479DC54" w14:textId="77777777" w:rsidR="00E7533C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22064474" w14:textId="77777777" w:rsidR="00E7533C" w:rsidRDefault="00E7533C">
      <w:pPr>
        <w:rPr>
          <w:rFonts w:ascii="仿宋_GB2312" w:eastAsia="仿宋_GB2312"/>
        </w:rPr>
      </w:pPr>
    </w:p>
    <w:p w14:paraId="657CE9FC" w14:textId="2105FBD0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患者姓名：覃</w:t>
      </w:r>
      <w:r w:rsidR="00CE1037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 性别： 女            出生日期：1958年9月21日</w:t>
      </w:r>
    </w:p>
    <w:p w14:paraId="04294C35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1"/>
      <w:r>
        <w:rPr>
          <w:rFonts w:ascii="仿宋" w:eastAsia="仿宋" w:hAnsi="仿宋" w:hint="eastAsia"/>
          <w:sz w:val="24"/>
        </w:rPr>
        <w:t>2023/10/</w:t>
      </w:r>
      <w:bookmarkEnd w:id="0"/>
      <w:r>
        <w:rPr>
          <w:rFonts w:ascii="仿宋" w:eastAsia="仿宋" w:hAnsi="仿宋" w:hint="eastAsia"/>
          <w:sz w:val="24"/>
        </w:rPr>
        <w:t>12   初诊             发病节气：寒露</w:t>
      </w:r>
    </w:p>
    <w:p w14:paraId="3F5D30B2" w14:textId="77777777" w:rsidR="00E7533C" w:rsidRDefault="00E7533C">
      <w:pPr>
        <w:rPr>
          <w:rFonts w:ascii="仿宋" w:eastAsia="仿宋" w:hAnsi="仿宋" w:hint="eastAsia"/>
          <w:sz w:val="24"/>
        </w:rPr>
      </w:pPr>
    </w:p>
    <w:p w14:paraId="7521F347" w14:textId="77777777" w:rsidR="00E7533C" w:rsidRDefault="00E7533C">
      <w:pPr>
        <w:rPr>
          <w:rFonts w:ascii="仿宋" w:eastAsia="仿宋" w:hAnsi="仿宋" w:hint="eastAsia"/>
          <w:sz w:val="24"/>
        </w:rPr>
      </w:pPr>
    </w:p>
    <w:p w14:paraId="327EEA19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主诉：咳嗽、咳痰6年，加重伴气喘2周</w:t>
      </w:r>
    </w:p>
    <w:p w14:paraId="49E78BEF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及家属共诉患者6年余来无明显诱因下出现反复咳嗽、咳痰，痰时多时少，质黏稠，黄白相兼，曾于2019-03-21至我科住院诊治，完善相关检查后诊断为：慢性支气管炎急性发作期，经治症状好转后出院。平素咳嗽、咳痰反复发作，2周前上述症状加重，伴气喘、乏力，无发热畏寒、咽痛咽痒，无头晕头痛、胸闷心慌、腹胀腹痛等症，遂再来我院就诊，门诊拟“慢性支气管炎急性发作期”收住我科。患者此次发病以来，纳欠佳，寐尚可，大小便正常，近期体重未见明显下降。入院症见：咳嗽、咳痰，咯中等量黄痰，气喘、纳差、咽痛。无发热，眠可，大小便正常，舌红，苔黄腻，脉浮数。</w:t>
      </w:r>
    </w:p>
    <w:p w14:paraId="52F03B45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651EB209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65A0F9A7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36.8℃，P102次/分，R26次/分，BP132/80mmHg，神清，精神可，正常面容，咽充血，双扁桃体I肿大，颈静脉无怒张。双肺呼吸音粗，双肺偶闻及少量湿性啰音。心界不大，HR102次/分，律齐，无明显病理性杂音。腹部平软，全腹无压痛及反跳痛，肝脾肋下未及，肝肾区无叩击痛，移动性浊音（-），肠鸣音亢进，约6次/分。双下肢无水肿。舌红，苔黄腻，脉浮数。</w:t>
      </w:r>
    </w:p>
    <w:p w14:paraId="6B967B91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辅助检查：来诊前两周未做相关检查。</w:t>
      </w:r>
    </w:p>
    <w:p w14:paraId="070F6C34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中医诊断：咳嗽  </w:t>
      </w:r>
    </w:p>
    <w:p w14:paraId="75B6CA8C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证候诊断：风热犯肺</w:t>
      </w:r>
    </w:p>
    <w:p w14:paraId="00855DE4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西医诊断：慢性支气管炎急性发作期</w:t>
      </w:r>
    </w:p>
    <w:p w14:paraId="176F9F37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法：疏风清热，宣肺止咳平喘</w:t>
      </w:r>
    </w:p>
    <w:p w14:paraId="303BBAFA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7E80DE6C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蜜麻黄10g,六神曲10g,百部10g,白前10g,木蝴蝶10g,枇杷叶10g,射干10g,前胡10g,葶苈子10g,鱼腥草15g,川贝母6g,桑白皮10g,蝉蜕6g,法半夏10g,甘草6g,苦杏仁10g</w:t>
      </w:r>
    </w:p>
    <w:p w14:paraId="30E1D660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62E9E9C7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蜜麻黄发汗解表，宣肺平喘，苦杏仁止咳平喘，百部润肺下气止咳，白前祛痰镇咳，清肺热，降肺气,枇杷叶、前胡降气化痰，川贝母润肺止咳化痰平喘,桑白皮、葶苈子肺降气，祛痰平喘，木蝴蝶利咽润肺,射干、鱼腥草清热解毒，消肿利咽,蝉蜕宣散风热,法半夏燥湿化痰,六神曲消食和胃，甘草调和诸药。上药共奏疏风清热，宣肺止咳之功。</w:t>
      </w:r>
    </w:p>
    <w:p w14:paraId="42BA6D61" w14:textId="77777777" w:rsidR="00E7533C" w:rsidRDefault="00E7533C">
      <w:pPr>
        <w:rPr>
          <w:rFonts w:ascii="仿宋" w:eastAsia="仿宋" w:hAnsi="仿宋" w:hint="eastAsia"/>
          <w:sz w:val="24"/>
        </w:rPr>
      </w:pPr>
    </w:p>
    <w:p w14:paraId="05030645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60144B59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2023/10/19</w:t>
      </w:r>
    </w:p>
    <w:p w14:paraId="059B7DB6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咳嗽、气喘、咽痛减轻，咯痰仍较多，痰色淡黄色，眠纳可，大小便正常，舌红，苔略黄腻，脉浮。</w:t>
      </w:r>
    </w:p>
    <w:p w14:paraId="39326391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5D229135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蜜麻黄10g,款冬花(重复）10g,紫菀10g,芥子10g,紫苏子10g,六神曲10g,百部10g,白前10g,木蝴蝶10g,枇杷叶10g,牛蒡子10g,前胡10g,鱼腥草15g,川贝母8g,桑白皮10g,蝉蜕6g,法半夏10g,甘草6g,苦杏仁10g  </w:t>
      </w:r>
    </w:p>
    <w:p w14:paraId="12298ECD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5F57FB34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蜜麻黄发汗解表，宣肺平喘，苦杏仁止咳平喘，百部润肺下气止咳，白前祛痰镇咳，清肺热，降肺气,枇杷叶、前胡降气化痰，川贝母润肺止咳化痰平喘,桑白皮肺降气，祛痰平喘，木蝴蝶利咽润肺鱼腥草清热解毒，消肿利咽,蝉蜕宣散风热,法半夏燥湿化痰,六神曲消食和胃，甘草调和诸药。因咽痛减轻，祛射干，患者气喘减轻，祛葶苈子。加款冬花、紫菀、芥子、紫苏子下气，消痰，止咳,牛蒡子疏散风热;清热解毒。上药共奏疏风清热，宣肺止咳平喘之功。</w:t>
      </w:r>
    </w:p>
    <w:p w14:paraId="4D4CE497" w14:textId="77777777" w:rsidR="00E7533C" w:rsidRDefault="00E7533C">
      <w:pPr>
        <w:rPr>
          <w:rFonts w:ascii="仿宋" w:eastAsia="仿宋" w:hAnsi="仿宋" w:hint="eastAsia"/>
          <w:sz w:val="24"/>
        </w:rPr>
      </w:pPr>
    </w:p>
    <w:p w14:paraId="19EA4182" w14:textId="77777777" w:rsidR="00E7533C" w:rsidRDefault="00E7533C">
      <w:pPr>
        <w:rPr>
          <w:rFonts w:ascii="仿宋" w:eastAsia="仿宋" w:hAnsi="仿宋" w:hint="eastAsia"/>
          <w:sz w:val="24"/>
        </w:rPr>
      </w:pPr>
    </w:p>
    <w:p w14:paraId="4ADFEB19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0B4AF3E1" w14:textId="77777777" w:rsidR="00E7533C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慢性支气管炎是以</w:t>
      </w:r>
      <w:r>
        <w:rPr>
          <w:rFonts w:ascii="仿宋" w:eastAsia="仿宋" w:hAnsi="仿宋"/>
          <w:sz w:val="24"/>
        </w:rPr>
        <w:t>气管、支气管黏膜及周围组织的慢性非特异性炎症。临床以咳嗽、咳痰为主要症状</w:t>
      </w:r>
      <w:r>
        <w:rPr>
          <w:rFonts w:ascii="仿宋" w:eastAsia="仿宋" w:hAnsi="仿宋" w:hint="eastAsia"/>
          <w:sz w:val="24"/>
        </w:rPr>
        <w:t>。本证属中医学咳嗽范畴，咳嗽是指肺失宣降，肺气上逆作声，咯吐痰液的一各病证，为肺系疾病的主要证候之一。</w:t>
      </w:r>
    </w:p>
    <w:p w14:paraId="557AB164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咳嗽、咳痰，咯中等量黄痰，气喘、纳差、咽痛。无发热，眠可，大小便正常，舌红，苔黄腻，脉浮数。因风热邪气侵袭肺脏，致肺气不清，失于宣肃，肺气上逆而成咳嗽，故见咳嗽、气喘。风热犯肺，咽部不利，故见咽痛，舌红，苔黄腻，脉浮数为风热犯肺之象。诊其为咳嗽证属风热犯肺型。治宜疏风清热，宣肺止咳平喘。拟自拟方治疗，方中蜜麻黄发汗解表，宣肺平喘，苦杏仁止咳平喘，百部润肺下气止咳，白前祛痰镇咳，清肺热，降肺气,枇杷叶、前胡降气化痰，川贝母润肺止咳化痰平喘,桑白皮、葶苈子肺降气，祛痰平喘，木蝴蝶利咽润肺,射干、鱼腥草清热解毒，消肿利咽,蝉蜕宣散风热,法半夏燥湿化痰,六神曲消食和胃，甘草调和诸药。上药共奏疏风清热，宣肺止咳之功。后期痰仍较多，咽痛减轻，气喘减轻，祛葶苈子。加款冬花、紫菀、芥子、紫苏子下气，消痰，止咳,牛蒡子疏散风热;清热解毒。经上述治疗患者咳嗽咯痰、气喘症状减轻，病情好转。</w:t>
      </w:r>
    </w:p>
    <w:p w14:paraId="5EF41B13" w14:textId="77777777" w:rsidR="00E7533C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55BF8842" w14:textId="77777777" w:rsidR="00E7533C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年10月30日</w:t>
      </w:r>
    </w:p>
    <w:p w14:paraId="2FDB3C72" w14:textId="77777777" w:rsidR="00E7533C" w:rsidRDefault="00E7533C">
      <w:pPr>
        <w:ind w:firstLineChars="2700" w:firstLine="5670"/>
      </w:pPr>
    </w:p>
    <w:sectPr w:rsidR="00E75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2E73F9"/>
    <w:rsid w:val="00A36214"/>
    <w:rsid w:val="00AE1518"/>
    <w:rsid w:val="00C92EDA"/>
    <w:rsid w:val="00CE1037"/>
    <w:rsid w:val="00E7533C"/>
    <w:rsid w:val="00F337A0"/>
    <w:rsid w:val="00FB3D2F"/>
    <w:rsid w:val="081F5462"/>
    <w:rsid w:val="0AC15B29"/>
    <w:rsid w:val="0B950C23"/>
    <w:rsid w:val="0DAB5B5F"/>
    <w:rsid w:val="0F632A39"/>
    <w:rsid w:val="1DE66E50"/>
    <w:rsid w:val="24E02068"/>
    <w:rsid w:val="26E71C42"/>
    <w:rsid w:val="291157A7"/>
    <w:rsid w:val="2D5914C3"/>
    <w:rsid w:val="3076603D"/>
    <w:rsid w:val="370C5CFB"/>
    <w:rsid w:val="381A2439"/>
    <w:rsid w:val="3A7B1639"/>
    <w:rsid w:val="3A9F2C85"/>
    <w:rsid w:val="3AEB5A2A"/>
    <w:rsid w:val="3CE037F1"/>
    <w:rsid w:val="3ED81099"/>
    <w:rsid w:val="41904371"/>
    <w:rsid w:val="487643CD"/>
    <w:rsid w:val="4D1B242C"/>
    <w:rsid w:val="4E6076ED"/>
    <w:rsid w:val="5CFD1C47"/>
    <w:rsid w:val="61CF748F"/>
    <w:rsid w:val="638031CB"/>
    <w:rsid w:val="65032D3C"/>
    <w:rsid w:val="718235CD"/>
    <w:rsid w:val="71A9588E"/>
    <w:rsid w:val="74F32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9DDEB"/>
  <w15:docId w15:val="{D8804C37-8CD9-4108-8A51-15D38693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rPr>
      <w:sz w:val="24"/>
    </w:rPr>
  </w:style>
  <w:style w:type="character" w:styleId="a8">
    <w:name w:val="Strong"/>
    <w:basedOn w:val="a0"/>
    <w:autoRedefine/>
    <w:uiPriority w:val="22"/>
    <w:qFormat/>
    <w:rPr>
      <w:b/>
    </w:rPr>
  </w:style>
  <w:style w:type="character" w:styleId="a9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a">
    <w:name w:val="Emphasis"/>
    <w:basedOn w:val="a0"/>
    <w:autoRedefine/>
    <w:uiPriority w:val="20"/>
    <w:qFormat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b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nth-child1">
    <w:name w:val="nth-child(1)"/>
    <w:basedOn w:val="a0"/>
    <w:autoRedefine/>
    <w:qFormat/>
  </w:style>
  <w:style w:type="character" w:customStyle="1" w:styleId="mip-carousel-current-indicator">
    <w:name w:val="mip-carousel-current-indicator"/>
    <w:basedOn w:val="a0"/>
    <w:autoRedefine/>
    <w:qFormat/>
    <w:rPr>
      <w:shd w:val="clear" w:color="auto" w:fill="FF0000"/>
    </w:rPr>
  </w:style>
  <w:style w:type="character" w:customStyle="1" w:styleId="first-child">
    <w:name w:val="first-child"/>
    <w:basedOn w:val="a0"/>
    <w:autoRedefine/>
    <w:qFormat/>
  </w:style>
  <w:style w:type="character" w:customStyle="1" w:styleId="layui-layer-tabnow">
    <w:name w:val="layui-layer-tabnow"/>
    <w:basedOn w:val="a0"/>
    <w:autoRedefine/>
    <w:qFormat/>
    <w:rPr>
      <w:bdr w:val="single" w:sz="6" w:space="0" w:color="CCCCCC"/>
      <w:shd w:val="clear" w:color="auto" w:fill="FFFFFF"/>
    </w:rPr>
  </w:style>
  <w:style w:type="character" w:customStyle="1" w:styleId="auname">
    <w:name w:val="au_name"/>
    <w:basedOn w:val="a0"/>
    <w:autoRedefine/>
    <w:qFormat/>
    <w:rPr>
      <w:color w:val="046CC5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>MS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cp:lastPrinted>2019-03-28T06:28:00Z</cp:lastPrinted>
  <dcterms:created xsi:type="dcterms:W3CDTF">2018-11-30T00:26:00Z</dcterms:created>
  <dcterms:modified xsi:type="dcterms:W3CDTF">2024-08-01T08:10:00Z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8190D08AC6E44856A70401793C5F4020</vt:lpwstr>
  </property>
</Properties>
</file>