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8E8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  <w:t>《医疗护理员照护技能规范》书籍出版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0AEA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一、供应商报价</w:t>
      </w:r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825"/>
        <w:gridCol w:w="2081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 w14:paraId="04CD544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A4D8D45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</w:tbl>
    <w:p w14:paraId="5EF71FEB">
      <w:p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备注：1.报价包括书籍出版服务、编辑校对、设计、版式编排、印制、纸张、装订、校对改稿、制版、印刷费、包装、运输及税金等完成本项目所需的一切费用。</w:t>
      </w:r>
    </w:p>
    <w:p w14:paraId="6B24204D">
      <w:pPr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2.测算的时候请列出详细测算依据。</w:t>
      </w:r>
      <w:bookmarkStart w:id="0" w:name="_GoBack"/>
      <w:bookmarkEnd w:id="0"/>
    </w:p>
    <w:p w14:paraId="051A1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11AC5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</w:t>
      </w:r>
    </w:p>
    <w:p w14:paraId="33F90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</w:t>
      </w:r>
    </w:p>
    <w:p w14:paraId="1810A00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公司名称(须加盖公章)</w:t>
      </w:r>
    </w:p>
    <w:p w14:paraId="143B30E0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694137A"/>
    <w:rsid w:val="0714690E"/>
    <w:rsid w:val="516A5DB2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1</TotalTime>
  <ScaleCrop>false</ScaleCrop>
  <LinksUpToDate>false</LinksUpToDate>
  <CharactersWithSpaces>150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神经达达兔</cp:lastModifiedBy>
  <dcterms:modified xsi:type="dcterms:W3CDTF">2024-10-25T00:29:16Z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95D20C85E2FD402FA4BE8B5E7EAE089B_11</vt:lpwstr>
  </property>
</Properties>
</file>