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刘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bookmarkStart w:id="0" w:name="_GoBack"/>
      <w:bookmarkEnd w:id="0"/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惊蛰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隐痛</w:t>
      </w:r>
      <w:r>
        <w:rPr>
          <w:rFonts w:hint="eastAsia" w:ascii="仿宋" w:hAnsi="仿宋" w:eastAsia="仿宋"/>
          <w:sz w:val="24"/>
          <w:lang w:val="en-US" w:eastAsia="zh-CN"/>
        </w:rPr>
        <w:t>8年余，加重2月余。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，平时易焦虑，善太息，伴有嗳气、反酸、腹胀，多次至当地医院就诊，查胃镜提示：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  <w:r>
        <w:rPr>
          <w:rFonts w:hint="eastAsia" w:ascii="仿宋" w:hAnsi="仿宋" w:eastAsia="仿宋"/>
          <w:sz w:val="24"/>
          <w:lang w:eastAsia="zh-CN"/>
        </w:rPr>
        <w:t>慢性非萎缩性胃炎</w:t>
      </w:r>
      <w:r>
        <w:rPr>
          <w:rFonts w:hint="eastAsia" w:ascii="仿宋" w:hAnsi="仿宋" w:eastAsia="仿宋"/>
          <w:sz w:val="24"/>
          <w:lang w:val="en-US" w:eastAsia="zh-CN"/>
        </w:rPr>
        <w:t>2.胃底息肉。予息肉钳除，同时予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好转，偶有发作。近两月上症再发加重，口服护胃药物症状不能缓解，大便偏烂。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、嗳气、腹胀、反酸、纳差。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舌淡暗，苔黄白干，脉弦虚。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肝郁脾虚夹瘀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舒肝解郁，健脾化瘀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安胃汤合四逆散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姜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 xml:space="preserve">5g   </w:t>
      </w:r>
      <w:r>
        <w:rPr>
          <w:rFonts w:hint="eastAsia" w:ascii="仿宋" w:hAnsi="仿宋" w:eastAsia="仿宋"/>
          <w:sz w:val="24"/>
        </w:rPr>
        <w:t>干姜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厚朴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lang w:eastAsia="zh-CN"/>
        </w:rPr>
        <w:t>白芍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乌药10g    柴胡10g  </w:t>
      </w: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鸡内金15g  砂仁10g  乌贼骨10g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延胡索10g  枳实10g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仍偶有隐痛，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加丹参</w:t>
      </w:r>
      <w:r>
        <w:rPr>
          <w:rFonts w:hint="eastAsia" w:ascii="仿宋" w:hAnsi="仿宋" w:eastAsia="仿宋"/>
          <w:sz w:val="24"/>
          <w:lang w:val="en-US" w:eastAsia="zh-CN"/>
        </w:rPr>
        <w:t>10g、茯苓10g 白术10g7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三诊胃痛明显缓解，守上方去用药</w:t>
      </w:r>
      <w:r>
        <w:rPr>
          <w:rFonts w:hint="eastAsia" w:ascii="仿宋" w:hAnsi="仿宋" w:eastAsia="仿宋"/>
          <w:sz w:val="24"/>
          <w:lang w:val="en-US" w:eastAsia="zh-CN"/>
        </w:rPr>
        <w:t>14剂后，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肝郁脾虚夹瘀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患者存在嗳气、反酸、呃逆，舌暗淡，脉弦，可推断患者存在肝气乘脾同时加瘀，对于肝郁脾虚夹瘀</w:t>
      </w:r>
      <w:r>
        <w:rPr>
          <w:rFonts w:hint="eastAsia" w:ascii="仿宋" w:hAnsi="仿宋" w:eastAsia="仿宋"/>
          <w:sz w:val="24"/>
        </w:rPr>
        <w:t>证证</w:t>
      </w:r>
      <w:r>
        <w:rPr>
          <w:rFonts w:hint="eastAsia" w:ascii="仿宋" w:hAnsi="仿宋" w:eastAsia="仿宋"/>
          <w:sz w:val="24"/>
          <w:lang w:eastAsia="zh-CN"/>
        </w:rPr>
        <w:t>的患者需要舒肝解郁，健脾化瘀，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安胃汤合四逆散</w:t>
      </w:r>
      <w:r>
        <w:rPr>
          <w:rFonts w:hint="eastAsia" w:ascii="仿宋" w:hAnsi="仿宋" w:eastAsia="仿宋"/>
          <w:sz w:val="24"/>
          <w:lang w:eastAsia="zh-CN"/>
        </w:rPr>
        <w:t>加减用药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肝郁脾虚夹瘀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安胃汤合四逆散</w:t>
      </w:r>
      <w:r>
        <w:rPr>
          <w:rFonts w:hint="eastAsia" w:ascii="仿宋" w:hAnsi="仿宋" w:eastAsia="仿宋"/>
          <w:sz w:val="24"/>
          <w:lang w:eastAsia="zh-CN"/>
        </w:rPr>
        <w:t>加减加减用药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安胃汤的基础上加上四逆散以舒发肝气而获效，注意一诊时并未明显运用健脾行气的药物，因为肝郁先以疏肝解郁为主，使气机顺畅。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肝郁脾虚夹瘀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590479F7"/>
    <w:rsid w:val="70967806"/>
    <w:rsid w:val="765E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2019-11-30T18:17:32Z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