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卢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66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5.13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b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eastAsia="zh-CN"/>
        </w:rPr>
        <w:t>立夏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反复</w:t>
      </w:r>
      <w:r>
        <w:rPr>
          <w:rFonts w:hint="eastAsia" w:ascii="仿宋" w:hAnsi="仿宋" w:eastAsia="仿宋"/>
          <w:sz w:val="24"/>
          <w:lang w:val="en-US" w:eastAsia="zh-CN"/>
        </w:rPr>
        <w:t>解稀烂便半年余，再发加重半月。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eastAsia="zh-CN"/>
        </w:rPr>
        <w:t>半</w:t>
      </w:r>
      <w:r>
        <w:rPr>
          <w:rFonts w:hint="eastAsia" w:ascii="仿宋" w:hAnsi="仿宋" w:eastAsia="仿宋"/>
          <w:sz w:val="24"/>
          <w:lang w:val="en-US" w:eastAsia="zh-CN"/>
        </w:rPr>
        <w:t>年</w:t>
      </w:r>
      <w:r>
        <w:rPr>
          <w:rFonts w:hint="eastAsia" w:ascii="仿宋" w:hAnsi="仿宋" w:eastAsia="仿宋"/>
          <w:sz w:val="24"/>
        </w:rPr>
        <w:t>前</w:t>
      </w:r>
      <w:r>
        <w:rPr>
          <w:rFonts w:hint="eastAsia" w:ascii="仿宋" w:hAnsi="仿宋" w:eastAsia="仿宋"/>
          <w:sz w:val="24"/>
          <w:lang w:eastAsia="zh-CN"/>
        </w:rPr>
        <w:t>因进食生冷食物后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每日</w:t>
      </w:r>
      <w:r>
        <w:rPr>
          <w:rFonts w:hint="eastAsia" w:ascii="仿宋" w:hAnsi="仿宋" w:eastAsia="仿宋"/>
          <w:sz w:val="24"/>
          <w:lang w:val="en-US" w:eastAsia="zh-CN"/>
        </w:rPr>
        <w:t>3~6次，存在里急后重感，时</w:t>
      </w:r>
      <w:bookmarkStart w:id="0" w:name="_GoBack"/>
      <w:bookmarkEnd w:id="0"/>
      <w:r>
        <w:rPr>
          <w:rFonts w:hint="eastAsia" w:ascii="仿宋" w:hAnsi="仿宋" w:eastAsia="仿宋"/>
          <w:sz w:val="24"/>
          <w:lang w:val="en-US" w:eastAsia="zh-CN"/>
        </w:rPr>
        <w:t>为水样便</w:t>
      </w:r>
      <w:r>
        <w:rPr>
          <w:rFonts w:hint="eastAsia" w:ascii="仿宋" w:hAnsi="仿宋" w:eastAsia="仿宋"/>
          <w:sz w:val="24"/>
          <w:lang w:eastAsia="zh-CN"/>
        </w:rPr>
        <w:t>，伴有下腹部隐痛，胀满，纳差。至当地医院就诊，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</w:t>
      </w:r>
      <w:r>
        <w:rPr>
          <w:rFonts w:hint="eastAsia" w:ascii="仿宋" w:hAnsi="仿宋" w:eastAsia="仿宋"/>
          <w:sz w:val="24"/>
          <w:lang w:eastAsia="zh-CN"/>
        </w:rPr>
        <w:t>后</w:t>
      </w:r>
      <w:r>
        <w:rPr>
          <w:rFonts w:ascii="仿宋" w:hAnsi="仿宋" w:eastAsia="仿宋"/>
          <w:sz w:val="24"/>
        </w:rPr>
        <w:t>，症状</w:t>
      </w:r>
      <w:r>
        <w:rPr>
          <w:rFonts w:hint="eastAsia" w:ascii="仿宋" w:hAnsi="仿宋" w:eastAsia="仿宋"/>
          <w:sz w:val="24"/>
          <w:lang w:eastAsia="zh-CN"/>
        </w:rPr>
        <w:t>可稍缓解，但期间仍有反复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eastAsia="zh-CN"/>
        </w:rPr>
        <w:t>近半月上症再发，每日</w:t>
      </w:r>
      <w:r>
        <w:rPr>
          <w:rFonts w:hint="eastAsia" w:ascii="仿宋" w:hAnsi="仿宋" w:eastAsia="仿宋"/>
          <w:sz w:val="24"/>
          <w:lang w:val="en-US" w:eastAsia="zh-CN"/>
        </w:rPr>
        <w:t>4~5次。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中下腹部隐痛，里急后重感，形体消瘦，腹胀、纳差，精神欠佳。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舌淡，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白干</w:t>
      </w:r>
      <w:r>
        <w:rPr>
          <w:rFonts w:hint="eastAsia" w:ascii="仿宋" w:hAnsi="仿宋" w:eastAsia="仿宋"/>
          <w:sz w:val="24"/>
        </w:rPr>
        <w:t>，脉</w:t>
      </w:r>
      <w:r>
        <w:rPr>
          <w:rFonts w:hint="eastAsia" w:ascii="仿宋" w:hAnsi="仿宋" w:eastAsia="仿宋"/>
          <w:sz w:val="24"/>
          <w:lang w:eastAsia="zh-CN"/>
        </w:rPr>
        <w:t>细虚无力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泄泻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脾胃气虚及阳，津液大伤</w:t>
      </w:r>
    </w:p>
    <w:p>
      <w:pPr>
        <w:spacing w:line="480" w:lineRule="exact"/>
        <w:rPr>
          <w:rFonts w:hint="eastAsia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腹泻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健脾温中，生发清阳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补中益气汤合参苓白术散加减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苍术</w:t>
      </w:r>
      <w:r>
        <w:rPr>
          <w:rFonts w:hint="eastAsia" w:ascii="仿宋" w:hAnsi="仿宋" w:eastAsia="仿宋"/>
          <w:sz w:val="24"/>
          <w:lang w:val="en-US" w:eastAsia="zh-CN"/>
        </w:rPr>
        <w:t>10g  陈皮6g  姜半夏12g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黄芪10g  木香6g 鸡内金6g升麻10g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茯苓10g 麦芽20g 山药10g 党参15g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</w:t>
      </w:r>
      <w:r>
        <w:rPr>
          <w:rFonts w:hint="eastAsia" w:ascii="仿宋" w:hAnsi="仿宋" w:eastAsia="仿宋"/>
          <w:sz w:val="24"/>
          <w:lang w:eastAsia="zh-CN"/>
        </w:rPr>
        <w:t>稍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大便每日</w:t>
      </w:r>
      <w:r>
        <w:rPr>
          <w:rFonts w:hint="eastAsia" w:ascii="仿宋" w:hAnsi="仿宋" w:eastAsia="仿宋"/>
          <w:sz w:val="24"/>
          <w:lang w:val="en-US" w:eastAsia="zh-CN"/>
        </w:rPr>
        <w:t>3~4次,纳食增多，里急后重感减轻，舌淡，苔白，脉虚细无力，</w:t>
      </w:r>
      <w:r>
        <w:rPr>
          <w:rFonts w:hint="eastAsia" w:ascii="仿宋" w:hAnsi="仿宋" w:eastAsia="仿宋"/>
          <w:sz w:val="24"/>
          <w:lang w:eastAsia="zh-CN"/>
        </w:rPr>
        <w:t>继续</w:t>
      </w:r>
      <w:r>
        <w:rPr>
          <w:rFonts w:ascii="仿宋" w:hAnsi="仿宋" w:eastAsia="仿宋"/>
          <w:sz w:val="24"/>
        </w:rPr>
        <w:t>守</w:t>
      </w:r>
      <w:r>
        <w:rPr>
          <w:rFonts w:hint="eastAsia" w:ascii="仿宋" w:hAnsi="仿宋" w:eastAsia="仿宋"/>
          <w:sz w:val="24"/>
          <w:lang w:eastAsia="zh-CN"/>
        </w:rPr>
        <w:t>上</w:t>
      </w:r>
      <w:r>
        <w:rPr>
          <w:rFonts w:ascii="仿宋" w:hAnsi="仿宋" w:eastAsia="仿宋"/>
          <w:sz w:val="24"/>
        </w:rPr>
        <w:t>方</w:t>
      </w:r>
      <w:r>
        <w:rPr>
          <w:rFonts w:hint="eastAsia" w:ascii="仿宋" w:hAnsi="仿宋" w:eastAsia="仿宋"/>
          <w:sz w:val="24"/>
          <w:lang w:eastAsia="zh-CN"/>
        </w:rPr>
        <w:t>去党参加白术</w:t>
      </w:r>
      <w:r>
        <w:rPr>
          <w:rFonts w:hint="eastAsia" w:ascii="仿宋" w:hAnsi="仿宋" w:eastAsia="仿宋"/>
          <w:sz w:val="24"/>
          <w:lang w:val="en-US" w:eastAsia="zh-CN"/>
        </w:rPr>
        <w:t>10g、人参10g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后，三诊时上症明显缓解，大便每日</w:t>
      </w:r>
      <w:r>
        <w:rPr>
          <w:rFonts w:hint="eastAsia" w:ascii="仿宋" w:hAnsi="仿宋" w:eastAsia="仿宋"/>
          <w:sz w:val="24"/>
          <w:lang w:val="en-US" w:eastAsia="zh-CN"/>
        </w:rPr>
        <w:t>1~2，大便基本成型，舌淡，苔白，脉细，继续守上方去人参加党参20g、砂仁10g，20剂后，不适</w:t>
      </w:r>
      <w:r>
        <w:rPr>
          <w:rFonts w:hint="eastAsia" w:ascii="仿宋" w:hAnsi="仿宋" w:eastAsia="仿宋"/>
          <w:sz w:val="24"/>
        </w:rPr>
        <w:t>症状</w:t>
      </w:r>
      <w:r>
        <w:rPr>
          <w:rFonts w:hint="eastAsia" w:ascii="仿宋" w:hAnsi="仿宋" w:eastAsia="仿宋"/>
          <w:sz w:val="24"/>
          <w:lang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脾胃气虚及阳，患者年纪偏大，进食生冷食物，伤及脾胃气机，脾胃气虚日久损及中阳，故本证中焦虚寒，阳虚不能化津所致。故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补中益气汤合参苓白术散加减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脾胃气虚及阳证，故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补中益气汤合参苓白术散加减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治则以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健脾温中，生发清阳。本病首先补益正气，恢复脾胃升降气机，并以温中止泻，关键在于补虚，培元固本。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eastAsia="zh-CN"/>
        </w:rPr>
        <w:t>泄泄泻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脾胃气虚及阳证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168059F1"/>
    <w:rsid w:val="23D33C54"/>
    <w:rsid w:val="2C0639B0"/>
    <w:rsid w:val="673F379F"/>
    <w:rsid w:val="6EAD6C2D"/>
    <w:rsid w:val="73A5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2019-12-04T16:41:13Z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